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D402D8" w14:textId="3B86CFE7" w:rsidR="00874286" w:rsidRPr="008509D9" w:rsidRDefault="008509D9" w:rsidP="008509D9">
      <w:pPr>
        <w:pStyle w:val="NoSpacing"/>
        <w:jc w:val="center"/>
        <w:rPr>
          <w:b/>
          <w:sz w:val="44"/>
          <w:szCs w:val="44"/>
          <w:u w:val="single"/>
        </w:rPr>
      </w:pPr>
      <w:r w:rsidRPr="008509D9">
        <w:rPr>
          <w:b/>
          <w:sz w:val="44"/>
          <w:szCs w:val="44"/>
          <w:u w:val="single"/>
        </w:rPr>
        <w:t>NLsM Results</w:t>
      </w:r>
    </w:p>
    <w:p w14:paraId="3DE2964D" w14:textId="38ACE975" w:rsidR="008509D9" w:rsidRDefault="008509D9" w:rsidP="008509D9">
      <w:pPr>
        <w:pStyle w:val="NoSpacing"/>
      </w:pPr>
    </w:p>
    <w:p w14:paraId="38F996EA" w14:textId="77777777" w:rsidR="008509D9" w:rsidRDefault="008509D9" w:rsidP="008509D9">
      <w:pPr>
        <w:pStyle w:val="NoSpacing"/>
        <w:rPr>
          <w:b/>
          <w:sz w:val="32"/>
          <w:szCs w:val="32"/>
        </w:rPr>
      </w:pPr>
    </w:p>
    <w:p w14:paraId="195A06FC" w14:textId="4F8B95AB" w:rsidR="008509D9" w:rsidRPr="008509D9" w:rsidRDefault="008509D9" w:rsidP="008509D9">
      <w:pPr>
        <w:pStyle w:val="NoSpacing"/>
        <w:rPr>
          <w:sz w:val="24"/>
          <w:szCs w:val="24"/>
        </w:rPr>
      </w:pPr>
      <w:r w:rsidRPr="008509D9">
        <w:rPr>
          <w:sz w:val="24"/>
          <w:szCs w:val="24"/>
        </w:rPr>
        <w:t>The orthogonal (β = 1) RG equation predicts a g</w:t>
      </w:r>
      <w:r w:rsidRPr="008509D9">
        <w:rPr>
          <w:sz w:val="24"/>
          <w:szCs w:val="24"/>
          <w:vertAlign w:val="subscript"/>
        </w:rPr>
        <w:t>c</w:t>
      </w:r>
      <w:r w:rsidRPr="008509D9">
        <w:rPr>
          <w:sz w:val="24"/>
          <w:szCs w:val="24"/>
        </w:rPr>
        <w:t xml:space="preserve"> ~ 0.40, and </w:t>
      </w:r>
      <w:r w:rsidRPr="008509D9">
        <w:rPr>
          <w:sz w:val="24"/>
          <w:szCs w:val="24"/>
          <w:lang w:val="el-GR"/>
        </w:rPr>
        <w:t>ν</w:t>
      </w:r>
      <w:r w:rsidRPr="008509D9">
        <w:rPr>
          <w:sz w:val="24"/>
          <w:szCs w:val="24"/>
        </w:rPr>
        <w:t xml:space="preserve"> = 0.67.  This compares well with numerical simulations for g</w:t>
      </w:r>
      <w:r w:rsidRPr="008509D9">
        <w:rPr>
          <w:sz w:val="24"/>
          <w:szCs w:val="24"/>
          <w:vertAlign w:val="subscript"/>
        </w:rPr>
        <w:t>c</w:t>
      </w:r>
      <w:r w:rsidRPr="008509D9">
        <w:rPr>
          <w:sz w:val="24"/>
          <w:szCs w:val="24"/>
        </w:rPr>
        <w:t>, but not for the critical exponent, which is rather around 1.57. The cumulants of g have also been calculated from the NLsM.  And these are the results (orthogonal ensemble I think), in 2+</w:t>
      </w:r>
      <w:r w:rsidRPr="008509D9">
        <w:rPr>
          <w:sz w:val="24"/>
          <w:szCs w:val="24"/>
          <w:lang w:val="el-GR"/>
        </w:rPr>
        <w:t>ε</w:t>
      </w:r>
      <w:r w:rsidRPr="008509D9">
        <w:rPr>
          <w:sz w:val="24"/>
          <w:szCs w:val="24"/>
        </w:rPr>
        <w:t xml:space="preserve"> dimensions), at the critical point.  </w:t>
      </w:r>
    </w:p>
    <w:p w14:paraId="2DCAA4A6" w14:textId="77777777" w:rsidR="008509D9" w:rsidRPr="008509D9" w:rsidRDefault="008509D9" w:rsidP="008509D9">
      <w:pPr>
        <w:pStyle w:val="NoSpacing"/>
        <w:rPr>
          <w:sz w:val="24"/>
          <w:szCs w:val="24"/>
        </w:rPr>
      </w:pPr>
    </w:p>
    <w:p w14:paraId="521B497F" w14:textId="77777777" w:rsidR="008509D9" w:rsidRPr="008509D9" w:rsidRDefault="008509D9" w:rsidP="008509D9">
      <w:pPr>
        <w:pStyle w:val="NoSpacing"/>
        <w:rPr>
          <w:sz w:val="24"/>
          <w:szCs w:val="24"/>
        </w:rPr>
      </w:pPr>
      <w:r w:rsidRPr="008509D9">
        <w:rPr>
          <w:sz w:val="24"/>
          <w:szCs w:val="24"/>
        </w:rPr>
        <w:object w:dxaOrig="3080" w:dyaOrig="840" w14:anchorId="24BA7E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2pt;height:42pt" o:ole="">
            <v:imagedata r:id="rId4" o:title=""/>
          </v:shape>
          <o:OLEObject Type="Embed" ProgID="Equation.DSMT4" ShapeID="_x0000_i1025" DrawAspect="Content" ObjectID="_1627815756" r:id="rId5"/>
        </w:object>
      </w:r>
    </w:p>
    <w:p w14:paraId="7BDF7B21" w14:textId="77777777" w:rsidR="008509D9" w:rsidRPr="008509D9" w:rsidRDefault="008509D9" w:rsidP="008509D9">
      <w:pPr>
        <w:pStyle w:val="NoSpacing"/>
        <w:rPr>
          <w:sz w:val="24"/>
          <w:szCs w:val="24"/>
        </w:rPr>
      </w:pPr>
    </w:p>
    <w:tbl>
      <w:tblPr>
        <w:tblStyle w:val="TableGrid"/>
        <w:tblW w:w="0" w:type="auto"/>
        <w:tblLook w:val="04A0" w:firstRow="1" w:lastRow="0" w:firstColumn="1" w:lastColumn="0" w:noHBand="0" w:noVBand="1"/>
      </w:tblPr>
      <w:tblGrid>
        <w:gridCol w:w="9350"/>
      </w:tblGrid>
      <w:tr w:rsidR="008509D9" w:rsidRPr="008509D9" w14:paraId="1DC63DD4" w14:textId="77777777" w:rsidTr="00321B6C">
        <w:tc>
          <w:tcPr>
            <w:tcW w:w="9350" w:type="dxa"/>
          </w:tcPr>
          <w:p w14:paraId="478393B4" w14:textId="77777777" w:rsidR="008509D9" w:rsidRPr="008509D9" w:rsidRDefault="008509D9" w:rsidP="008509D9">
            <w:pPr>
              <w:pStyle w:val="NoSpacing"/>
              <w:rPr>
                <w:sz w:val="24"/>
                <w:szCs w:val="24"/>
              </w:rPr>
            </w:pPr>
            <w:r w:rsidRPr="008509D9">
              <w:rPr>
                <w:color w:val="FF0000"/>
                <w:sz w:val="24"/>
                <w:szCs w:val="24"/>
              </w:rPr>
              <w:t>Comment: Obviously the NLσM uses Kubo formula in a sense to get g(L).  So why isn’t it a problem for it?</w:t>
            </w:r>
          </w:p>
        </w:tc>
      </w:tr>
    </w:tbl>
    <w:p w14:paraId="593EB4E6" w14:textId="77777777" w:rsidR="008509D9" w:rsidRPr="008509D9" w:rsidRDefault="008509D9" w:rsidP="008509D9">
      <w:pPr>
        <w:pStyle w:val="NoSpacing"/>
        <w:rPr>
          <w:sz w:val="24"/>
          <w:szCs w:val="24"/>
        </w:rPr>
      </w:pPr>
    </w:p>
    <w:p w14:paraId="55AEAEF3" w14:textId="77777777" w:rsidR="008509D9" w:rsidRPr="008509D9" w:rsidRDefault="008509D9" w:rsidP="008509D9">
      <w:pPr>
        <w:pStyle w:val="NoSpacing"/>
        <w:rPr>
          <w:sz w:val="24"/>
          <w:szCs w:val="24"/>
        </w:rPr>
      </w:pPr>
      <w:r w:rsidRPr="008509D9">
        <w:rPr>
          <w:sz w:val="24"/>
          <w:szCs w:val="24"/>
        </w:rPr>
        <w:t xml:space="preserve">Note how this result seems to suggest a Cauchy-like distribution.  This result was taken to suggest the failure of the single parameter scaling theory due to the length dependence of the moments.  Alternatively, it was argued that the perturbative calculation simply became more erroneous as </w:t>
      </w:r>
      <w:r w:rsidRPr="008509D9">
        <w:rPr>
          <w:sz w:val="24"/>
          <w:szCs w:val="24"/>
          <w:lang w:val="el-GR"/>
        </w:rPr>
        <w:t>ε</w:t>
      </w:r>
      <w:r w:rsidRPr="008509D9">
        <w:rPr>
          <w:sz w:val="24"/>
          <w:szCs w:val="24"/>
        </w:rPr>
        <w:t xml:space="preserve"> increased (reasonable).  A compromise position is that the single parameter scaling theory only pertains to  &lt;g&gt;, say.  </w:t>
      </w:r>
    </w:p>
    <w:p w14:paraId="297A807D" w14:textId="77777777" w:rsidR="008509D9" w:rsidRPr="008509D9" w:rsidRDefault="008509D9" w:rsidP="008509D9">
      <w:pPr>
        <w:pStyle w:val="NoSpacing"/>
        <w:rPr>
          <w:sz w:val="24"/>
          <w:szCs w:val="24"/>
        </w:rPr>
      </w:pPr>
    </w:p>
    <w:p w14:paraId="5B9FF794" w14:textId="77777777" w:rsidR="008509D9" w:rsidRPr="008509D9" w:rsidRDefault="008509D9" w:rsidP="008509D9">
      <w:pPr>
        <w:pStyle w:val="NoSpacing"/>
        <w:rPr>
          <w:sz w:val="24"/>
          <w:szCs w:val="24"/>
        </w:rPr>
      </w:pPr>
      <w:r w:rsidRPr="008509D9">
        <w:rPr>
          <w:sz w:val="24"/>
          <w:szCs w:val="24"/>
        </w:rPr>
        <w:t>I believe that Shapiro (one of his papers) investigated the critical distribution in 2+</w:t>
      </w:r>
      <w:r w:rsidRPr="008509D9">
        <w:rPr>
          <w:sz w:val="24"/>
          <w:szCs w:val="24"/>
          <w:lang w:val="el-GR"/>
        </w:rPr>
        <w:t>ε</w:t>
      </w:r>
      <w:r w:rsidRPr="008509D9">
        <w:rPr>
          <w:sz w:val="24"/>
          <w:szCs w:val="24"/>
        </w:rPr>
        <w:t>, using these moments as a guide, and was able to show, with some reasonable suppositions, that the distribution was actually length-independent, and so satisfied the single-parameter scaling hypothesis.  He obtained the following results:</w:t>
      </w:r>
    </w:p>
    <w:p w14:paraId="22E9BD23" w14:textId="77777777" w:rsidR="008509D9" w:rsidRPr="008509D9" w:rsidRDefault="008509D9" w:rsidP="008509D9">
      <w:pPr>
        <w:pStyle w:val="NoSpacing"/>
        <w:rPr>
          <w:sz w:val="24"/>
          <w:szCs w:val="24"/>
        </w:rPr>
      </w:pPr>
    </w:p>
    <w:p w14:paraId="7C09AF6B" w14:textId="77777777" w:rsidR="008509D9" w:rsidRPr="008509D9" w:rsidRDefault="008509D9" w:rsidP="008509D9">
      <w:pPr>
        <w:pStyle w:val="NoSpacing"/>
        <w:rPr>
          <w:sz w:val="24"/>
          <w:szCs w:val="24"/>
        </w:rPr>
      </w:pPr>
      <w:r w:rsidRPr="008509D9">
        <w:rPr>
          <w:sz w:val="24"/>
          <w:szCs w:val="24"/>
        </w:rPr>
        <w:drawing>
          <wp:inline distT="0" distB="0" distL="0" distR="0" wp14:anchorId="5149D8BA" wp14:editId="190C420C">
            <wp:extent cx="1272540" cy="1092803"/>
            <wp:effectExtent l="0" t="0" r="381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290158" cy="1107932"/>
                    </a:xfrm>
                    <a:prstGeom prst="rect">
                      <a:avLst/>
                    </a:prstGeom>
                  </pic:spPr>
                </pic:pic>
              </a:graphicData>
            </a:graphic>
          </wp:inline>
        </w:drawing>
      </w:r>
    </w:p>
    <w:p w14:paraId="1A9B958F" w14:textId="77777777" w:rsidR="008509D9" w:rsidRPr="008509D9" w:rsidRDefault="008509D9" w:rsidP="008509D9">
      <w:pPr>
        <w:pStyle w:val="NoSpacing"/>
        <w:rPr>
          <w:sz w:val="24"/>
          <w:szCs w:val="24"/>
        </w:rPr>
      </w:pPr>
    </w:p>
    <w:p w14:paraId="5DC541D3" w14:textId="77777777" w:rsidR="008509D9" w:rsidRPr="008509D9" w:rsidRDefault="008509D9" w:rsidP="008509D9">
      <w:pPr>
        <w:pStyle w:val="NoSpacing"/>
        <w:rPr>
          <w:sz w:val="24"/>
          <w:szCs w:val="24"/>
        </w:rPr>
      </w:pPr>
      <w:r w:rsidRPr="008509D9">
        <w:rPr>
          <w:sz w:val="24"/>
          <w:szCs w:val="24"/>
        </w:rPr>
        <w:t>One can see that due to the tail, only moments up to n &lt; 2/</w:t>
      </w:r>
      <w:r w:rsidRPr="008509D9">
        <w:rPr>
          <w:sz w:val="24"/>
          <w:szCs w:val="24"/>
          <w:lang w:val="el-GR"/>
        </w:rPr>
        <w:t>ε</w:t>
      </w:r>
      <w:r w:rsidRPr="008509D9">
        <w:rPr>
          <w:sz w:val="24"/>
          <w:szCs w:val="24"/>
        </w:rPr>
        <w:t xml:space="preserve"> or so will exist.  Shapiro coauthored a paper which predicted the distribution should mainly approach Gaussian as d </w:t>
      </w:r>
      <w:r w:rsidRPr="008509D9">
        <w:rPr>
          <w:sz w:val="24"/>
          <w:szCs w:val="24"/>
        </w:rPr>
        <w:sym w:font="Wingdings" w:char="F0E0"/>
      </w:r>
      <w:r w:rsidRPr="008509D9">
        <w:rPr>
          <w:sz w:val="24"/>
          <w:szCs w:val="24"/>
        </w:rPr>
        <w:t xml:space="preserve"> 2.</w:t>
      </w:r>
    </w:p>
    <w:p w14:paraId="737B224D" w14:textId="77777777" w:rsidR="008509D9" w:rsidRPr="008509D9" w:rsidRDefault="008509D9" w:rsidP="008509D9">
      <w:pPr>
        <w:pStyle w:val="NoSpacing"/>
        <w:rPr>
          <w:sz w:val="24"/>
          <w:szCs w:val="24"/>
        </w:rPr>
      </w:pPr>
    </w:p>
    <w:tbl>
      <w:tblPr>
        <w:tblStyle w:val="TableGrid"/>
        <w:tblW w:w="0" w:type="auto"/>
        <w:tblLook w:val="04A0" w:firstRow="1" w:lastRow="0" w:firstColumn="1" w:lastColumn="0" w:noHBand="0" w:noVBand="1"/>
      </w:tblPr>
      <w:tblGrid>
        <w:gridCol w:w="9350"/>
      </w:tblGrid>
      <w:tr w:rsidR="008509D9" w:rsidRPr="008509D9" w14:paraId="08612E30" w14:textId="77777777" w:rsidTr="00321B6C">
        <w:tc>
          <w:tcPr>
            <w:tcW w:w="9350" w:type="dxa"/>
          </w:tcPr>
          <w:p w14:paraId="55DFDE54" w14:textId="77777777" w:rsidR="008509D9" w:rsidRPr="008509D9" w:rsidRDefault="008509D9" w:rsidP="008509D9">
            <w:pPr>
              <w:pStyle w:val="NoSpacing"/>
              <w:rPr>
                <w:sz w:val="24"/>
                <w:szCs w:val="24"/>
              </w:rPr>
            </w:pPr>
            <w:r w:rsidRPr="008509D9">
              <w:rPr>
                <w:color w:val="FF0000"/>
                <w:sz w:val="24"/>
                <w:szCs w:val="24"/>
              </w:rPr>
              <w:t>In Beenaker’s review (pg. 35) he gives references for paper that derived the 1D NLsM from a white noise potential model.  Check this out, since that would mean such a model reproduces DMPK too.</w:t>
            </w:r>
          </w:p>
        </w:tc>
      </w:tr>
    </w:tbl>
    <w:p w14:paraId="1335899C" w14:textId="77777777" w:rsidR="008509D9" w:rsidRPr="008509D9" w:rsidRDefault="008509D9" w:rsidP="008509D9">
      <w:pPr>
        <w:pStyle w:val="NoSpacing"/>
        <w:rPr>
          <w:sz w:val="24"/>
          <w:szCs w:val="24"/>
        </w:rPr>
      </w:pPr>
    </w:p>
    <w:p w14:paraId="07ECD28F" w14:textId="77777777" w:rsidR="008509D9" w:rsidRPr="008509D9" w:rsidRDefault="008509D9" w:rsidP="008509D9">
      <w:pPr>
        <w:pStyle w:val="NoSpacing"/>
        <w:rPr>
          <w:sz w:val="24"/>
          <w:szCs w:val="24"/>
        </w:rPr>
      </w:pPr>
      <w:r w:rsidRPr="008509D9">
        <w:rPr>
          <w:sz w:val="24"/>
          <w:szCs w:val="24"/>
        </w:rPr>
        <w:lastRenderedPageBreak/>
        <w:t>I’ll state some of the results the model has produced…one is the exact results for &lt;g&gt;, and &lt;g&gt;</w:t>
      </w:r>
      <w:r w:rsidRPr="008509D9">
        <w:rPr>
          <w:sz w:val="24"/>
          <w:szCs w:val="24"/>
          <w:vertAlign w:val="subscript"/>
        </w:rPr>
        <w:t>2</w:t>
      </w:r>
      <w:r w:rsidRPr="008509D9">
        <w:rPr>
          <w:sz w:val="24"/>
          <w:szCs w:val="24"/>
        </w:rPr>
        <w:t xml:space="preserve"> in the Q1D geometry (just displaying orthogonal ensemble asymptotic results – I think this is from the 1D sigma model?).</w:t>
      </w:r>
    </w:p>
    <w:p w14:paraId="235663DC" w14:textId="77777777" w:rsidR="008509D9" w:rsidRPr="008509D9" w:rsidRDefault="008509D9" w:rsidP="008509D9">
      <w:pPr>
        <w:pStyle w:val="NoSpacing"/>
        <w:rPr>
          <w:sz w:val="24"/>
          <w:szCs w:val="24"/>
        </w:rPr>
      </w:pPr>
    </w:p>
    <w:p w14:paraId="4441B355" w14:textId="77777777" w:rsidR="008509D9" w:rsidRPr="008509D9" w:rsidRDefault="008509D9" w:rsidP="008509D9">
      <w:pPr>
        <w:pStyle w:val="NoSpacing"/>
        <w:rPr>
          <w:sz w:val="24"/>
          <w:szCs w:val="24"/>
        </w:rPr>
      </w:pPr>
      <w:r w:rsidRPr="008509D9">
        <w:rPr>
          <w:sz w:val="24"/>
          <w:szCs w:val="24"/>
        </w:rPr>
        <w:drawing>
          <wp:inline distT="0" distB="0" distL="0" distR="0" wp14:anchorId="064E7E1C" wp14:editId="0C48B10C">
            <wp:extent cx="4472940" cy="1432201"/>
            <wp:effectExtent l="0" t="0" r="381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04240" cy="1442223"/>
                    </a:xfrm>
                    <a:prstGeom prst="rect">
                      <a:avLst/>
                    </a:prstGeom>
                  </pic:spPr>
                </pic:pic>
              </a:graphicData>
            </a:graphic>
          </wp:inline>
        </w:drawing>
      </w:r>
    </w:p>
    <w:p w14:paraId="27899780" w14:textId="77777777" w:rsidR="008509D9" w:rsidRPr="008509D9" w:rsidRDefault="008509D9" w:rsidP="008509D9">
      <w:pPr>
        <w:pStyle w:val="NoSpacing"/>
        <w:rPr>
          <w:sz w:val="24"/>
          <w:szCs w:val="24"/>
        </w:rPr>
      </w:pPr>
      <w:bookmarkStart w:id="0" w:name="_GoBack"/>
      <w:bookmarkEnd w:id="0"/>
    </w:p>
    <w:p w14:paraId="6485D83F" w14:textId="77777777" w:rsidR="008509D9" w:rsidRPr="008509D9" w:rsidRDefault="008509D9" w:rsidP="008509D9">
      <w:pPr>
        <w:pStyle w:val="NoSpacing"/>
        <w:rPr>
          <w:sz w:val="24"/>
          <w:szCs w:val="24"/>
        </w:rPr>
      </w:pPr>
      <w:r w:rsidRPr="008509D9">
        <w:rPr>
          <w:sz w:val="24"/>
          <w:szCs w:val="24"/>
        </w:rPr>
        <w:t>And I’ve found some plots for &lt;g&gt;</w:t>
      </w:r>
      <w:r w:rsidRPr="008509D9">
        <w:rPr>
          <w:sz w:val="24"/>
          <w:szCs w:val="24"/>
          <w:vertAlign w:val="subscript"/>
        </w:rPr>
        <w:t>1,2</w:t>
      </w:r>
      <w:r w:rsidRPr="008509D9">
        <w:rPr>
          <w:sz w:val="24"/>
          <w:szCs w:val="24"/>
        </w:rPr>
        <w:t xml:space="preserve"> for the β = 1,2,4 ensembles:</w:t>
      </w:r>
    </w:p>
    <w:p w14:paraId="7DC5E56A" w14:textId="77777777" w:rsidR="008509D9" w:rsidRPr="008509D9" w:rsidRDefault="008509D9" w:rsidP="008509D9">
      <w:pPr>
        <w:pStyle w:val="NoSpacing"/>
        <w:rPr>
          <w:sz w:val="24"/>
          <w:szCs w:val="24"/>
        </w:rPr>
      </w:pPr>
    </w:p>
    <w:p w14:paraId="2BFF0F5E" w14:textId="77777777" w:rsidR="008509D9" w:rsidRPr="008509D9" w:rsidRDefault="008509D9" w:rsidP="008509D9">
      <w:pPr>
        <w:pStyle w:val="NoSpacing"/>
        <w:rPr>
          <w:sz w:val="24"/>
          <w:szCs w:val="24"/>
        </w:rPr>
      </w:pPr>
      <w:r w:rsidRPr="008509D9">
        <w:rPr>
          <w:sz w:val="24"/>
          <w:szCs w:val="24"/>
        </w:rPr>
        <w:drawing>
          <wp:inline distT="0" distB="0" distL="0" distR="0" wp14:anchorId="5BBCC7AA" wp14:editId="7444A856">
            <wp:extent cx="4366260" cy="2077556"/>
            <wp:effectExtent l="0" t="0" r="0" b="0"/>
            <wp:docPr id="36" name="Picture 19">
              <a:extLst xmlns:a="http://schemas.openxmlformats.org/drawingml/2006/main">
                <a:ext uri="{FF2B5EF4-FFF2-40B4-BE49-F238E27FC236}">
                  <a16:creationId xmlns:a16="http://schemas.microsoft.com/office/drawing/2014/main" id="{A19CD90C-1902-49C2-83C7-569D9E6C66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a:extLst>
                        <a:ext uri="{FF2B5EF4-FFF2-40B4-BE49-F238E27FC236}">
                          <a16:creationId xmlns:a16="http://schemas.microsoft.com/office/drawing/2014/main" id="{A19CD90C-1902-49C2-83C7-569D9E6C66AE}"/>
                        </a:ext>
                      </a:extLst>
                    </pic:cNvPr>
                    <pic:cNvPicPr>
                      <a:picLocks noChangeAspect="1"/>
                    </pic:cNvPicPr>
                  </pic:nvPicPr>
                  <pic:blipFill>
                    <a:blip r:embed="rId8"/>
                    <a:stretch>
                      <a:fillRect/>
                    </a:stretch>
                  </pic:blipFill>
                  <pic:spPr>
                    <a:xfrm>
                      <a:off x="0" y="0"/>
                      <a:ext cx="4372865" cy="2080699"/>
                    </a:xfrm>
                    <a:prstGeom prst="rect">
                      <a:avLst/>
                    </a:prstGeom>
                  </pic:spPr>
                </pic:pic>
              </a:graphicData>
            </a:graphic>
          </wp:inline>
        </w:drawing>
      </w:r>
    </w:p>
    <w:p w14:paraId="72FD465D" w14:textId="77777777" w:rsidR="008509D9" w:rsidRPr="008509D9" w:rsidRDefault="008509D9" w:rsidP="008509D9">
      <w:pPr>
        <w:pStyle w:val="NoSpacing"/>
        <w:rPr>
          <w:sz w:val="24"/>
          <w:szCs w:val="24"/>
        </w:rPr>
      </w:pPr>
    </w:p>
    <w:p w14:paraId="798146FB" w14:textId="77777777" w:rsidR="008509D9" w:rsidRPr="008509D9" w:rsidRDefault="008509D9" w:rsidP="008509D9">
      <w:pPr>
        <w:pStyle w:val="NoSpacing"/>
        <w:rPr>
          <w:sz w:val="24"/>
          <w:szCs w:val="24"/>
        </w:rPr>
      </w:pPr>
      <w:r w:rsidRPr="008509D9">
        <w:rPr>
          <w:sz w:val="24"/>
          <w:szCs w:val="24"/>
        </w:rPr>
        <w:t>And now the scaling function in 2+</w:t>
      </w:r>
      <w:r w:rsidRPr="008509D9">
        <w:rPr>
          <w:sz w:val="24"/>
          <w:szCs w:val="24"/>
          <w:lang w:val="el-GR"/>
        </w:rPr>
        <w:t>ε</w:t>
      </w:r>
      <w:r w:rsidRPr="008509D9">
        <w:rPr>
          <w:sz w:val="24"/>
          <w:szCs w:val="24"/>
        </w:rPr>
        <w:t xml:space="preserve"> dimensions (t = 1/2</w:t>
      </w:r>
      <w:r w:rsidRPr="008509D9">
        <w:rPr>
          <w:sz w:val="24"/>
          <w:szCs w:val="24"/>
          <w:lang w:val="el-GR"/>
        </w:rPr>
        <w:t>π</w:t>
      </w:r>
      <w:r w:rsidRPr="008509D9">
        <w:rPr>
          <w:sz w:val="24"/>
          <w:szCs w:val="24"/>
        </w:rPr>
        <w:t>g, β = dlng/dlnL).</w:t>
      </w:r>
    </w:p>
    <w:p w14:paraId="6F8D0C48" w14:textId="77777777" w:rsidR="008509D9" w:rsidRPr="008509D9" w:rsidRDefault="008509D9" w:rsidP="008509D9">
      <w:pPr>
        <w:pStyle w:val="NoSpacing"/>
        <w:rPr>
          <w:sz w:val="24"/>
          <w:szCs w:val="24"/>
        </w:rPr>
      </w:pPr>
    </w:p>
    <w:p w14:paraId="111D252A" w14:textId="77777777" w:rsidR="008509D9" w:rsidRPr="008509D9" w:rsidRDefault="008509D9" w:rsidP="008509D9">
      <w:pPr>
        <w:pStyle w:val="NoSpacing"/>
        <w:rPr>
          <w:sz w:val="24"/>
          <w:szCs w:val="24"/>
        </w:rPr>
      </w:pPr>
      <w:r w:rsidRPr="008509D9">
        <w:rPr>
          <w:sz w:val="24"/>
          <w:szCs w:val="24"/>
        </w:rPr>
        <w:drawing>
          <wp:inline distT="0" distB="0" distL="0" distR="0" wp14:anchorId="08FAD472" wp14:editId="19B4CDCB">
            <wp:extent cx="6586660" cy="1554480"/>
            <wp:effectExtent l="0" t="0" r="5080" b="762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592144" cy="1555774"/>
                    </a:xfrm>
                    <a:prstGeom prst="rect">
                      <a:avLst/>
                    </a:prstGeom>
                  </pic:spPr>
                </pic:pic>
              </a:graphicData>
            </a:graphic>
          </wp:inline>
        </w:drawing>
      </w:r>
    </w:p>
    <w:p w14:paraId="26276B3D" w14:textId="77777777" w:rsidR="008509D9" w:rsidRPr="008509D9" w:rsidRDefault="008509D9" w:rsidP="008509D9">
      <w:pPr>
        <w:pStyle w:val="NoSpacing"/>
        <w:rPr>
          <w:sz w:val="24"/>
          <w:szCs w:val="24"/>
        </w:rPr>
      </w:pPr>
    </w:p>
    <w:p w14:paraId="5C84ED0B" w14:textId="77777777" w:rsidR="008509D9" w:rsidRDefault="008509D9" w:rsidP="008509D9">
      <w:pPr>
        <w:pStyle w:val="NoSpacing"/>
      </w:pPr>
    </w:p>
    <w:sectPr w:rsidR="008509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B32"/>
    <w:rsid w:val="00087059"/>
    <w:rsid w:val="00133166"/>
    <w:rsid w:val="003B2AF0"/>
    <w:rsid w:val="004349E5"/>
    <w:rsid w:val="00434A71"/>
    <w:rsid w:val="004B39D7"/>
    <w:rsid w:val="00581959"/>
    <w:rsid w:val="007452CC"/>
    <w:rsid w:val="007D3B32"/>
    <w:rsid w:val="008509D9"/>
    <w:rsid w:val="00874286"/>
    <w:rsid w:val="008F4027"/>
    <w:rsid w:val="009D5095"/>
    <w:rsid w:val="00C61547"/>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89A29"/>
  <w15:chartTrackingRefBased/>
  <w15:docId w15:val="{6B338DD3-498D-4E55-B0E5-3D6D533AD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09D9"/>
    <w:pPr>
      <w:spacing w:after="0" w:line="240" w:lineRule="auto"/>
    </w:pPr>
  </w:style>
  <w:style w:type="table" w:styleId="TableGrid">
    <w:name w:val="Table Grid"/>
    <w:basedOn w:val="TableNormal"/>
    <w:uiPriority w:val="39"/>
    <w:rsid w:val="008509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298</Words>
  <Characters>1705</Characters>
  <Application>Microsoft Office Word</Application>
  <DocSecurity>0</DocSecurity>
  <Lines>14</Lines>
  <Paragraphs>3</Paragraphs>
  <ScaleCrop>false</ScaleCrop>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3</cp:revision>
  <dcterms:created xsi:type="dcterms:W3CDTF">2019-08-20T18:15:00Z</dcterms:created>
  <dcterms:modified xsi:type="dcterms:W3CDTF">2019-08-20T18:16:00Z</dcterms:modified>
</cp:coreProperties>
</file>