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70B08" w14:textId="186A8DF4" w:rsidR="00457029" w:rsidRPr="00027F90" w:rsidRDefault="001E35DA" w:rsidP="00457029">
      <w:pPr>
        <w:pStyle w:val="NoSpacing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Static Dielectric</w:t>
      </w:r>
    </w:p>
    <w:p w14:paraId="5D6E51E2" w14:textId="6D7BA528" w:rsidR="00457029" w:rsidRDefault="00457029" w:rsidP="00457029">
      <w:pPr>
        <w:pStyle w:val="NoSpacing"/>
      </w:pPr>
    </w:p>
    <w:p w14:paraId="57FC28F1" w14:textId="77777777" w:rsidR="00DA115E" w:rsidRDefault="00DA115E" w:rsidP="00457029">
      <w:pPr>
        <w:pStyle w:val="NoSpacing"/>
        <w:rPr>
          <w:sz w:val="24"/>
          <w:szCs w:val="24"/>
        </w:rPr>
      </w:pPr>
    </w:p>
    <w:p w14:paraId="7502CBB2" w14:textId="07475E5F" w:rsidR="00CC0429" w:rsidRPr="0066188D" w:rsidRDefault="00541700" w:rsidP="00457029">
      <w:pPr>
        <w:pStyle w:val="NoSpacing"/>
        <w:rPr>
          <w:sz w:val="24"/>
          <w:szCs w:val="24"/>
        </w:rPr>
      </w:pPr>
      <w:r w:rsidRPr="0066188D">
        <w:rPr>
          <w:sz w:val="24"/>
          <w:szCs w:val="24"/>
        </w:rPr>
        <w:t>We’ll take a look at a variety of thermal properties…</w:t>
      </w:r>
      <w:r w:rsidR="00EC5BCA" w:rsidRPr="0066188D">
        <w:rPr>
          <w:sz w:val="24"/>
          <w:szCs w:val="24"/>
        </w:rPr>
        <w:t xml:space="preserve"> </w:t>
      </w:r>
    </w:p>
    <w:p w14:paraId="5486E5C6" w14:textId="77777777" w:rsidR="00483A79" w:rsidRPr="0066188D" w:rsidRDefault="00483A79" w:rsidP="00457029">
      <w:pPr>
        <w:pStyle w:val="NoSpacing"/>
        <w:rPr>
          <w:sz w:val="24"/>
          <w:szCs w:val="24"/>
        </w:rPr>
      </w:pPr>
    </w:p>
    <w:p w14:paraId="5FB4D0AF" w14:textId="7FC85AE9" w:rsidR="00457029" w:rsidRPr="0066188D" w:rsidRDefault="00457029" w:rsidP="00457029">
      <w:pPr>
        <w:pStyle w:val="NoSpacing"/>
        <w:rPr>
          <w:rFonts w:cstheme="minorHAnsi"/>
          <w:b/>
          <w:sz w:val="28"/>
          <w:szCs w:val="28"/>
        </w:rPr>
      </w:pPr>
      <w:r w:rsidRPr="0066188D">
        <w:rPr>
          <w:rFonts w:cstheme="minorHAnsi"/>
          <w:b/>
          <w:sz w:val="28"/>
          <w:szCs w:val="28"/>
        </w:rPr>
        <w:t>Thomas-Fermi model calculation of χ</w:t>
      </w:r>
      <w:r w:rsidR="004B3578" w:rsidRPr="0066188D">
        <w:rPr>
          <w:rFonts w:cstheme="minorHAnsi"/>
          <w:b/>
          <w:sz w:val="28"/>
          <w:szCs w:val="28"/>
          <w:vertAlign w:val="subscript"/>
        </w:rPr>
        <w:t>irr</w:t>
      </w:r>
      <w:r w:rsidR="001E5411" w:rsidRPr="0066188D">
        <w:rPr>
          <w:rFonts w:cstheme="minorHAnsi"/>
          <w:b/>
          <w:sz w:val="28"/>
          <w:szCs w:val="28"/>
        </w:rPr>
        <w:t>(q)</w:t>
      </w:r>
    </w:p>
    <w:p w14:paraId="36B6C009" w14:textId="71A7A1F8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t xml:space="preserve">We want to calculate the response of the charge distribution to a </w:t>
      </w:r>
      <w:r w:rsidR="00EC7318" w:rsidRPr="0066188D">
        <w:rPr>
          <w:rFonts w:cstheme="minorHAnsi"/>
          <w:sz w:val="24"/>
          <w:szCs w:val="24"/>
        </w:rPr>
        <w:t xml:space="preserve">time-independent </w:t>
      </w:r>
      <w:r w:rsidRPr="0066188D">
        <w:rPr>
          <w:rFonts w:cstheme="minorHAnsi"/>
          <w:sz w:val="24"/>
          <w:szCs w:val="24"/>
        </w:rPr>
        <w:t xml:space="preserve">potential.  </w:t>
      </w:r>
    </w:p>
    <w:p w14:paraId="1BF1F9C8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2D081F56" w14:textId="6AA8F826" w:rsidR="00457029" w:rsidRPr="0066188D" w:rsidRDefault="00EC7318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position w:val="-12"/>
          <w:sz w:val="24"/>
          <w:szCs w:val="24"/>
        </w:rPr>
        <w:object w:dxaOrig="2040" w:dyaOrig="380" w14:anchorId="7FBE87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18pt" o:ole="">
            <v:imagedata r:id="rId4" o:title=""/>
          </v:shape>
          <o:OLEObject Type="Embed" ProgID="Equation.DSMT4" ShapeID="_x0000_i1025" DrawAspect="Content" ObjectID="_1795721914" r:id="rId5"/>
        </w:object>
      </w:r>
    </w:p>
    <w:p w14:paraId="2BA6EA21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3D70BD32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t>So we use a semi-classical approximation.  We assume that the thermodynamic distribution function of the electrons can be given semi-classically by,</w:t>
      </w:r>
    </w:p>
    <w:p w14:paraId="2916EC66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6F77D899" w14:textId="5BD846A5" w:rsidR="00457029" w:rsidRPr="0066188D" w:rsidRDefault="00060830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position w:val="-26"/>
          <w:sz w:val="24"/>
          <w:szCs w:val="24"/>
        </w:rPr>
        <w:object w:dxaOrig="5640" w:dyaOrig="680" w14:anchorId="4B6A9FB9">
          <v:shape id="_x0000_i1026" type="#_x0000_t75" style="width:282pt;height:36pt" o:ole="">
            <v:imagedata r:id="rId6" o:title=""/>
          </v:shape>
          <o:OLEObject Type="Embed" ProgID="Equation.DSMT4" ShapeID="_x0000_i1026" DrawAspect="Content" ObjectID="_1795721915" r:id="rId7"/>
        </w:object>
      </w:r>
    </w:p>
    <w:p w14:paraId="63BD53BA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7141E102" w14:textId="12D309ED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t xml:space="preserve">Then the </w:t>
      </w:r>
      <w:r w:rsidR="00BB2A1C" w:rsidRPr="0066188D">
        <w:rPr>
          <w:rFonts w:cstheme="minorHAnsi"/>
          <w:sz w:val="24"/>
          <w:szCs w:val="24"/>
        </w:rPr>
        <w:t>electron</w:t>
      </w:r>
      <w:r w:rsidRPr="0066188D">
        <w:rPr>
          <w:rFonts w:cstheme="minorHAnsi"/>
          <w:sz w:val="24"/>
          <w:szCs w:val="24"/>
        </w:rPr>
        <w:t xml:space="preserve"> distribution would be</w:t>
      </w:r>
      <w:r w:rsidR="00443BF6" w:rsidRPr="0066188D">
        <w:rPr>
          <w:rFonts w:cstheme="minorHAnsi"/>
          <w:sz w:val="24"/>
          <w:szCs w:val="24"/>
        </w:rPr>
        <w:t xml:space="preserve"> (maybe see Stat Mech folder/Classical NESM RTA)</w:t>
      </w:r>
      <w:r w:rsidRPr="0066188D">
        <w:rPr>
          <w:rFonts w:cstheme="minorHAnsi"/>
          <w:sz w:val="24"/>
          <w:szCs w:val="24"/>
        </w:rPr>
        <w:t>,</w:t>
      </w:r>
    </w:p>
    <w:p w14:paraId="0761ECC9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52C59397" w14:textId="785C37F9" w:rsidR="00457029" w:rsidRPr="0066188D" w:rsidRDefault="00060830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position w:val="-30"/>
          <w:sz w:val="24"/>
          <w:szCs w:val="24"/>
        </w:rPr>
        <w:object w:dxaOrig="4819" w:dyaOrig="720" w14:anchorId="547E676E">
          <v:shape id="_x0000_i1027" type="#_x0000_t75" style="width:240pt;height:36pt" o:ole="">
            <v:imagedata r:id="rId8" o:title=""/>
          </v:shape>
          <o:OLEObject Type="Embed" ProgID="Equation.DSMT4" ShapeID="_x0000_i1027" DrawAspect="Content" ObjectID="_1795721916" r:id="rId9"/>
        </w:object>
      </w:r>
    </w:p>
    <w:p w14:paraId="00BBE705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439A5227" w14:textId="5E5DDF16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t>The unperturbed charge density would be</w:t>
      </w:r>
      <w:r w:rsidR="00824B68" w:rsidRPr="0066188D">
        <w:rPr>
          <w:rFonts w:cstheme="minorHAnsi"/>
          <w:sz w:val="24"/>
          <w:szCs w:val="24"/>
        </w:rPr>
        <w:t xml:space="preserve"> [well technically the unperturbed charge density is zero thanks to the background crystal lattice – this is the unperturbed </w:t>
      </w:r>
      <w:r w:rsidR="00824B68" w:rsidRPr="0066188D">
        <w:rPr>
          <w:rFonts w:cstheme="minorHAnsi"/>
          <w:i/>
          <w:sz w:val="24"/>
          <w:szCs w:val="24"/>
        </w:rPr>
        <w:t>electron</w:t>
      </w:r>
      <w:r w:rsidR="00824B68" w:rsidRPr="0066188D">
        <w:rPr>
          <w:rFonts w:cstheme="minorHAnsi"/>
          <w:sz w:val="24"/>
          <w:szCs w:val="24"/>
        </w:rPr>
        <w:t xml:space="preserve"> density]</w:t>
      </w:r>
      <w:r w:rsidRPr="0066188D">
        <w:rPr>
          <w:rFonts w:cstheme="minorHAnsi"/>
          <w:sz w:val="24"/>
          <w:szCs w:val="24"/>
        </w:rPr>
        <w:t>:</w:t>
      </w:r>
    </w:p>
    <w:p w14:paraId="124E89DF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6A0BFDEF" w14:textId="75EEB85E" w:rsidR="00457029" w:rsidRPr="0066188D" w:rsidRDefault="00060830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position w:val="-30"/>
          <w:sz w:val="24"/>
          <w:szCs w:val="24"/>
        </w:rPr>
        <w:object w:dxaOrig="4700" w:dyaOrig="720" w14:anchorId="1052BE08">
          <v:shape id="_x0000_i1028" type="#_x0000_t75" style="width:234pt;height:36pt" o:ole="">
            <v:imagedata r:id="rId10" o:title=""/>
          </v:shape>
          <o:OLEObject Type="Embed" ProgID="Equation.DSMT4" ShapeID="_x0000_i1028" DrawAspect="Content" ObjectID="_1795721917" r:id="rId11"/>
        </w:object>
      </w:r>
    </w:p>
    <w:p w14:paraId="6919B66E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1A78766D" w14:textId="0E887A67" w:rsidR="00457029" w:rsidRPr="0066188D" w:rsidRDefault="00824B68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t xml:space="preserve">which is independent of r we’ll note.  </w:t>
      </w:r>
      <w:r w:rsidR="00457029" w:rsidRPr="0066188D">
        <w:rPr>
          <w:rFonts w:cstheme="minorHAnsi"/>
          <w:sz w:val="24"/>
          <w:szCs w:val="24"/>
        </w:rPr>
        <w:t>And we can find the linear response</w:t>
      </w:r>
      <w:r w:rsidRPr="0066188D">
        <w:rPr>
          <w:rFonts w:cstheme="minorHAnsi"/>
          <w:sz w:val="24"/>
          <w:szCs w:val="24"/>
        </w:rPr>
        <w:t xml:space="preserve"> [n(r) is the perturbed electron density and n</w:t>
      </w:r>
      <w:r w:rsidRPr="0066188D">
        <w:rPr>
          <w:rFonts w:cstheme="minorHAnsi"/>
          <w:sz w:val="24"/>
          <w:szCs w:val="24"/>
          <w:vertAlign w:val="superscript"/>
        </w:rPr>
        <w:t>(0)</w:t>
      </w:r>
      <w:r w:rsidRPr="0066188D">
        <w:rPr>
          <w:rFonts w:cstheme="minorHAnsi"/>
          <w:sz w:val="24"/>
          <w:szCs w:val="24"/>
        </w:rPr>
        <w:t xml:space="preserve">(r) could be said to be the </w:t>
      </w:r>
      <w:r w:rsidR="002E547D" w:rsidRPr="0066188D">
        <w:rPr>
          <w:rFonts w:cstheme="minorHAnsi"/>
          <w:sz w:val="24"/>
          <w:szCs w:val="24"/>
        </w:rPr>
        <w:t>fixed</w:t>
      </w:r>
      <w:r w:rsidRPr="0066188D">
        <w:rPr>
          <w:rFonts w:cstheme="minorHAnsi"/>
          <w:sz w:val="24"/>
          <w:szCs w:val="24"/>
        </w:rPr>
        <w:t xml:space="preserve"> crystal lattice density, so </w:t>
      </w:r>
      <w:r w:rsidR="002E547D" w:rsidRPr="0066188D">
        <w:rPr>
          <w:rFonts w:cstheme="minorHAnsi"/>
          <w:sz w:val="24"/>
          <w:szCs w:val="24"/>
        </w:rPr>
        <w:t>the difference</w:t>
      </w:r>
      <w:r w:rsidRPr="0066188D">
        <w:rPr>
          <w:rFonts w:cstheme="minorHAnsi"/>
          <w:sz w:val="24"/>
          <w:szCs w:val="24"/>
        </w:rPr>
        <w:t xml:space="preserve"> could indeed be called the net perturbed density]</w:t>
      </w:r>
      <w:r w:rsidR="00457029" w:rsidRPr="0066188D">
        <w:rPr>
          <w:rFonts w:cstheme="minorHAnsi"/>
          <w:sz w:val="24"/>
          <w:szCs w:val="24"/>
        </w:rPr>
        <w:t>,</w:t>
      </w:r>
    </w:p>
    <w:p w14:paraId="1A63EC9F" w14:textId="77777777" w:rsidR="00457029" w:rsidRPr="0066188D" w:rsidRDefault="00457029" w:rsidP="00457029">
      <w:pPr>
        <w:pStyle w:val="NoSpacing"/>
        <w:rPr>
          <w:rFonts w:cstheme="minorHAnsi"/>
          <w:sz w:val="24"/>
          <w:szCs w:val="24"/>
        </w:rPr>
      </w:pPr>
    </w:p>
    <w:p w14:paraId="38488EC3" w14:textId="7857603C" w:rsidR="00942A2F" w:rsidRPr="0066188D" w:rsidRDefault="00060830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position w:val="-210"/>
          <w:sz w:val="24"/>
          <w:szCs w:val="24"/>
        </w:rPr>
        <w:object w:dxaOrig="5920" w:dyaOrig="4320" w14:anchorId="5150EEEE">
          <v:shape id="_x0000_i1029" type="#_x0000_t75" style="width:294pt;height:3in" o:ole="">
            <v:imagedata r:id="rId12" o:title=""/>
          </v:shape>
          <o:OLEObject Type="Embed" ProgID="Equation.DSMT4" ShapeID="_x0000_i1029" DrawAspect="Content" ObjectID="_1795721918" r:id="rId13"/>
        </w:object>
      </w:r>
    </w:p>
    <w:p w14:paraId="20089DCA" w14:textId="059A1A70" w:rsidR="00CC2620" w:rsidRPr="0066188D" w:rsidRDefault="00CC2620" w:rsidP="00457029">
      <w:pPr>
        <w:pStyle w:val="NoSpacing"/>
        <w:rPr>
          <w:rFonts w:cstheme="minorHAnsi"/>
          <w:sz w:val="24"/>
          <w:szCs w:val="24"/>
        </w:rPr>
      </w:pPr>
    </w:p>
    <w:p w14:paraId="03F4FC2E" w14:textId="4C011AC4" w:rsidR="00CC2620" w:rsidRPr="0066188D" w:rsidRDefault="00CC2620" w:rsidP="00457029">
      <w:pPr>
        <w:pStyle w:val="NoSpacing"/>
        <w:rPr>
          <w:sz w:val="24"/>
          <w:szCs w:val="24"/>
        </w:rPr>
      </w:pPr>
      <w:r w:rsidRPr="0066188D">
        <w:rPr>
          <w:rFonts w:cstheme="minorHAnsi"/>
          <w:sz w:val="24"/>
          <w:szCs w:val="24"/>
        </w:rPr>
        <w:t>where n(</w:t>
      </w:r>
      <w:r w:rsidR="00824B68" w:rsidRPr="0066188D">
        <w:rPr>
          <w:rFonts w:ascii="Calibri" w:hAnsi="Calibri" w:cs="Calibri"/>
          <w:sz w:val="24"/>
          <w:szCs w:val="24"/>
        </w:rPr>
        <w:t>μ</w:t>
      </w:r>
      <w:r w:rsidRPr="0066188D">
        <w:rPr>
          <w:rFonts w:cstheme="minorHAnsi"/>
          <w:sz w:val="24"/>
          <w:szCs w:val="24"/>
        </w:rPr>
        <w:t>) is the fermionic particle number function</w:t>
      </w:r>
      <w:r w:rsidR="00FC43C3" w:rsidRPr="0066188D">
        <w:rPr>
          <w:rFonts w:cstheme="minorHAnsi"/>
          <w:sz w:val="24"/>
          <w:szCs w:val="24"/>
        </w:rPr>
        <w:t>.  From the stat mech file, this is:</w:t>
      </w:r>
    </w:p>
    <w:p w14:paraId="116E7A86" w14:textId="565F23F8" w:rsidR="00226DF5" w:rsidRPr="0066188D" w:rsidRDefault="00226DF5" w:rsidP="00457029">
      <w:pPr>
        <w:pStyle w:val="NoSpacing"/>
        <w:rPr>
          <w:sz w:val="24"/>
          <w:szCs w:val="24"/>
        </w:rPr>
      </w:pPr>
    </w:p>
    <w:p w14:paraId="1AF3D144" w14:textId="0A61FB66" w:rsidR="00226DF5" w:rsidRPr="0066188D" w:rsidRDefault="00CC2620" w:rsidP="00457029">
      <w:pPr>
        <w:pStyle w:val="NoSpacing"/>
        <w:rPr>
          <w:sz w:val="24"/>
          <w:szCs w:val="24"/>
        </w:rPr>
      </w:pPr>
      <w:r w:rsidRPr="0066188D">
        <w:rPr>
          <w:rFonts w:ascii="Calibri" w:hAnsi="Calibri" w:cs="Calibri"/>
          <w:position w:val="-50"/>
          <w:sz w:val="24"/>
          <w:szCs w:val="24"/>
        </w:rPr>
        <w:object w:dxaOrig="4020" w:dyaOrig="1120" w14:anchorId="52C92A20">
          <v:shape id="_x0000_i1030" type="#_x0000_t75" style="width:198pt;height:54pt" o:ole="">
            <v:imagedata r:id="rId14" o:title=""/>
          </v:shape>
          <o:OLEObject Type="Embed" ProgID="Equation.DSMT4" ShapeID="_x0000_i1030" DrawAspect="Content" ObjectID="_1795721919" r:id="rId15"/>
        </w:object>
      </w:r>
    </w:p>
    <w:p w14:paraId="0F55F14D" w14:textId="745E42D4" w:rsidR="00226DF5" w:rsidRPr="0066188D" w:rsidRDefault="00226DF5" w:rsidP="00457029">
      <w:pPr>
        <w:pStyle w:val="NoSpacing"/>
        <w:rPr>
          <w:sz w:val="24"/>
          <w:szCs w:val="24"/>
        </w:rPr>
      </w:pPr>
    </w:p>
    <w:p w14:paraId="5F36C270" w14:textId="7B51A8A0" w:rsidR="00FC43C3" w:rsidRPr="0066188D" w:rsidRDefault="00FC43C3" w:rsidP="00457029">
      <w:pPr>
        <w:pStyle w:val="NoSpacing"/>
        <w:rPr>
          <w:sz w:val="24"/>
          <w:szCs w:val="24"/>
        </w:rPr>
      </w:pPr>
      <w:r w:rsidRPr="0066188D">
        <w:rPr>
          <w:sz w:val="24"/>
          <w:szCs w:val="24"/>
        </w:rPr>
        <w:t>If we fill in the low T approximation, we get:</w:t>
      </w:r>
    </w:p>
    <w:p w14:paraId="4B9E90E2" w14:textId="77777777" w:rsidR="00FC43C3" w:rsidRPr="0066188D" w:rsidRDefault="00FC43C3" w:rsidP="00457029">
      <w:pPr>
        <w:pStyle w:val="NoSpacing"/>
        <w:rPr>
          <w:sz w:val="24"/>
          <w:szCs w:val="24"/>
        </w:rPr>
      </w:pPr>
    </w:p>
    <w:p w14:paraId="370CAE44" w14:textId="1EBF2188" w:rsidR="00110FA4" w:rsidRPr="0066188D" w:rsidRDefault="00276E4A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position w:val="-90"/>
          <w:sz w:val="24"/>
          <w:szCs w:val="24"/>
        </w:rPr>
        <w:object w:dxaOrig="6580" w:dyaOrig="2160" w14:anchorId="0B35C766">
          <v:shape id="_x0000_i1031" type="#_x0000_t75" style="width:312pt;height:102pt" o:ole="">
            <v:imagedata r:id="rId16" o:title=""/>
          </v:shape>
          <o:OLEObject Type="Embed" ProgID="Equation.DSMT4" ShapeID="_x0000_i1031" DrawAspect="Content" ObjectID="_1795721920" r:id="rId17"/>
        </w:object>
      </w:r>
    </w:p>
    <w:p w14:paraId="3BB4EFF8" w14:textId="2766D9DB" w:rsidR="00604D58" w:rsidRPr="0066188D" w:rsidRDefault="00604D58" w:rsidP="00457029">
      <w:pPr>
        <w:pStyle w:val="NoSpacing"/>
        <w:rPr>
          <w:rFonts w:cstheme="minorHAnsi"/>
          <w:sz w:val="24"/>
          <w:szCs w:val="24"/>
        </w:rPr>
      </w:pPr>
    </w:p>
    <w:p w14:paraId="2FC07B74" w14:textId="46B9674F" w:rsidR="00604D58" w:rsidRPr="0066188D" w:rsidRDefault="00604D58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t>So,</w:t>
      </w:r>
    </w:p>
    <w:p w14:paraId="1FFC2D83" w14:textId="286AC73E" w:rsidR="00604D58" w:rsidRPr="0066188D" w:rsidRDefault="00604D58" w:rsidP="00457029">
      <w:pPr>
        <w:pStyle w:val="NoSpacing"/>
        <w:rPr>
          <w:rFonts w:cstheme="minorHAnsi"/>
          <w:sz w:val="24"/>
          <w:szCs w:val="24"/>
        </w:rPr>
      </w:pPr>
    </w:p>
    <w:p w14:paraId="294233E5" w14:textId="28C247E7" w:rsidR="00A32E60" w:rsidRPr="0066188D" w:rsidRDefault="00040899" w:rsidP="00457029">
      <w:pPr>
        <w:pStyle w:val="NoSpacing"/>
        <w:rPr>
          <w:rFonts w:cstheme="minorHAnsi"/>
          <w:sz w:val="24"/>
          <w:szCs w:val="24"/>
        </w:rPr>
      </w:pPr>
      <w:r w:rsidRPr="0066188D">
        <w:rPr>
          <w:position w:val="-24"/>
          <w:sz w:val="24"/>
          <w:szCs w:val="24"/>
        </w:rPr>
        <w:object w:dxaOrig="5260" w:dyaOrig="660" w14:anchorId="7B5537AB">
          <v:shape id="_x0000_i1032" type="#_x0000_t75" style="width:256pt;height:32.5pt" o:ole="" filled="t" fillcolor="#cfc">
            <v:imagedata r:id="rId18" o:title=""/>
          </v:shape>
          <o:OLEObject Type="Embed" ProgID="Equation.DSMT4" ShapeID="_x0000_i1032" DrawAspect="Content" ObjectID="_1795721921" r:id="rId19"/>
        </w:object>
      </w:r>
    </w:p>
    <w:p w14:paraId="4BCF3E9D" w14:textId="77777777" w:rsidR="00A32E60" w:rsidRPr="0066188D" w:rsidRDefault="00A32E60" w:rsidP="00457029">
      <w:pPr>
        <w:pStyle w:val="NoSpacing"/>
        <w:rPr>
          <w:rFonts w:cstheme="minorHAnsi"/>
          <w:sz w:val="24"/>
          <w:szCs w:val="24"/>
        </w:rPr>
      </w:pPr>
    </w:p>
    <w:p w14:paraId="396896A2" w14:textId="5402E4E9" w:rsidR="002133DE" w:rsidRPr="002133DE" w:rsidRDefault="007C1535" w:rsidP="002133DE">
      <w:pPr>
        <w:pStyle w:val="NoSpacing"/>
        <w:rPr>
          <w:sz w:val="24"/>
          <w:szCs w:val="24"/>
        </w:rPr>
      </w:pPr>
      <w:r w:rsidRPr="0066188D">
        <w:rPr>
          <w:rFonts w:cstheme="minorHAnsi"/>
          <w:sz w:val="24"/>
          <w:szCs w:val="24"/>
        </w:rPr>
        <w:t xml:space="preserve">where </w:t>
      </w:r>
      <w:r w:rsidRPr="0066188D">
        <w:rPr>
          <w:rFonts w:ascii="Calibri" w:hAnsi="Calibri" w:cs="Calibri"/>
          <w:sz w:val="24"/>
          <w:szCs w:val="24"/>
        </w:rPr>
        <w:t>ρ</w:t>
      </w:r>
      <w:r w:rsidRPr="0066188D">
        <w:rPr>
          <w:rFonts w:ascii="Calibri" w:hAnsi="Calibri" w:cs="Calibri"/>
          <w:sz w:val="24"/>
          <w:szCs w:val="24"/>
          <w:vertAlign w:val="subscript"/>
        </w:rPr>
        <w:t>F</w:t>
      </w:r>
      <w:r w:rsidRPr="0066188D">
        <w:rPr>
          <w:rFonts w:ascii="Calibri" w:hAnsi="Calibri" w:cs="Calibri"/>
          <w:sz w:val="24"/>
          <w:szCs w:val="24"/>
        </w:rPr>
        <w:t xml:space="preserve"> is the density of states at the Fermi surface in 3D</w:t>
      </w:r>
      <w:r w:rsidR="00A32E60" w:rsidRPr="0066188D">
        <w:rPr>
          <w:rFonts w:ascii="Calibri" w:hAnsi="Calibri" w:cs="Calibri"/>
          <w:sz w:val="24"/>
          <w:szCs w:val="24"/>
        </w:rPr>
        <w:t>.</w:t>
      </w:r>
      <w:r w:rsidR="00A32E60" w:rsidRPr="0066188D">
        <w:rPr>
          <w:sz w:val="24"/>
          <w:szCs w:val="24"/>
        </w:rPr>
        <w:t xml:space="preserve">  Plugging the latter result for q</w:t>
      </w:r>
      <w:r w:rsidR="00A32E60" w:rsidRPr="0066188D">
        <w:rPr>
          <w:sz w:val="24"/>
          <w:szCs w:val="24"/>
          <w:vertAlign w:val="subscript"/>
        </w:rPr>
        <w:t>TF</w:t>
      </w:r>
      <w:r w:rsidR="00A32E60" w:rsidRPr="0066188D">
        <w:rPr>
          <w:sz w:val="24"/>
          <w:szCs w:val="24"/>
          <w:vertAlign w:val="superscript"/>
        </w:rPr>
        <w:t>2</w:t>
      </w:r>
      <w:r w:rsidR="00A32E60" w:rsidRPr="0066188D">
        <w:rPr>
          <w:sz w:val="24"/>
          <w:szCs w:val="24"/>
        </w:rPr>
        <w:t xml:space="preserve"> back into </w:t>
      </w:r>
      <w:r w:rsidR="00A32E60" w:rsidRPr="0066188D">
        <w:rPr>
          <w:rFonts w:ascii="Calibri" w:hAnsi="Calibri" w:cs="Calibri"/>
          <w:sz w:val="24"/>
          <w:szCs w:val="24"/>
        </w:rPr>
        <w:t>χ</w:t>
      </w:r>
      <w:r w:rsidR="00A32E60" w:rsidRPr="0066188D">
        <w:rPr>
          <w:sz w:val="24"/>
          <w:szCs w:val="24"/>
          <w:vertAlign w:val="superscript"/>
        </w:rPr>
        <w:t>irr</w:t>
      </w:r>
      <w:r w:rsidR="00A32E60" w:rsidRPr="0066188D">
        <w:rPr>
          <w:sz w:val="24"/>
          <w:szCs w:val="24"/>
        </w:rPr>
        <w:t xml:space="preserve"> makes it work out to simply </w:t>
      </w:r>
      <w:r w:rsidR="00A32E60" w:rsidRPr="0066188D">
        <w:rPr>
          <w:rFonts w:ascii="Calibri" w:hAnsi="Calibri" w:cs="Calibri"/>
          <w:sz w:val="24"/>
          <w:szCs w:val="24"/>
        </w:rPr>
        <w:t>χ</w:t>
      </w:r>
      <w:r w:rsidR="00A32E60" w:rsidRPr="0066188D">
        <w:rPr>
          <w:rFonts w:ascii="Calibri" w:hAnsi="Calibri" w:cs="Calibri"/>
          <w:sz w:val="24"/>
          <w:szCs w:val="24"/>
          <w:vertAlign w:val="subscript"/>
        </w:rPr>
        <w:t>irr</w:t>
      </w:r>
      <w:r w:rsidR="00A32E60" w:rsidRPr="0066188D">
        <w:rPr>
          <w:rFonts w:ascii="Calibri" w:hAnsi="Calibri" w:cs="Calibri"/>
          <w:sz w:val="24"/>
          <w:szCs w:val="24"/>
        </w:rPr>
        <w:t xml:space="preserve"> =</w:t>
      </w:r>
      <w:r w:rsidR="00A32E60" w:rsidRPr="0066188D">
        <w:rPr>
          <w:sz w:val="24"/>
          <w:szCs w:val="24"/>
        </w:rPr>
        <w:t xml:space="preserve"> -e</w:t>
      </w:r>
      <w:r w:rsidR="00A32E60" w:rsidRPr="0066188D">
        <w:rPr>
          <w:sz w:val="24"/>
          <w:szCs w:val="24"/>
          <w:vertAlign w:val="superscript"/>
        </w:rPr>
        <w:t>2</w:t>
      </w:r>
      <w:r w:rsidR="00A32E60" w:rsidRPr="0066188D">
        <w:rPr>
          <w:rFonts w:ascii="Calibri" w:hAnsi="Calibri" w:cs="Calibri"/>
          <w:sz w:val="24"/>
          <w:szCs w:val="24"/>
        </w:rPr>
        <w:t>ρ</w:t>
      </w:r>
      <w:r w:rsidR="00A32E60" w:rsidRPr="0066188D">
        <w:rPr>
          <w:sz w:val="24"/>
          <w:szCs w:val="24"/>
          <w:vertAlign w:val="subscript"/>
        </w:rPr>
        <w:t>F</w:t>
      </w:r>
      <w:r w:rsidR="00A32E60" w:rsidRPr="0066188D">
        <w:rPr>
          <w:sz w:val="24"/>
          <w:szCs w:val="24"/>
        </w:rPr>
        <w:t>.</w:t>
      </w:r>
      <w:r w:rsidR="002133DE">
        <w:rPr>
          <w:sz w:val="24"/>
          <w:szCs w:val="24"/>
        </w:rPr>
        <w:t xml:space="preserve"> </w:t>
      </w:r>
      <w:r w:rsidR="00A32E60" w:rsidRPr="0066188D">
        <w:rPr>
          <w:sz w:val="24"/>
          <w:szCs w:val="24"/>
        </w:rPr>
        <w:t xml:space="preserve"> </w:t>
      </w:r>
      <w:r w:rsidR="002133DE" w:rsidRPr="0066188D">
        <w:rPr>
          <w:rFonts w:cstheme="minorHAnsi"/>
          <w:sz w:val="24"/>
          <w:szCs w:val="24"/>
        </w:rPr>
        <w:t>Plotted below:</w:t>
      </w:r>
    </w:p>
    <w:p w14:paraId="7C67A1AF" w14:textId="77777777" w:rsidR="002133DE" w:rsidRPr="0066188D" w:rsidRDefault="002133DE" w:rsidP="002133DE">
      <w:pPr>
        <w:pStyle w:val="NoSpacing"/>
        <w:rPr>
          <w:rFonts w:cstheme="minorHAnsi"/>
          <w:sz w:val="24"/>
          <w:szCs w:val="24"/>
        </w:rPr>
      </w:pPr>
    </w:p>
    <w:p w14:paraId="2EB2B8CD" w14:textId="77777777" w:rsidR="002133DE" w:rsidRPr="0066188D" w:rsidRDefault="002133DE" w:rsidP="002133DE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object w:dxaOrig="3960" w:dyaOrig="3132" w14:anchorId="769B285E">
          <v:shape id="_x0000_i1033" type="#_x0000_t75" style="width:180pt;height:138pt" o:ole="">
            <v:imagedata r:id="rId20" o:title="" croptop="3264f" cropbottom="5022f" cropright="5362f"/>
          </v:shape>
          <o:OLEObject Type="Embed" ProgID="PBrush" ShapeID="_x0000_i1033" DrawAspect="Content" ObjectID="_1795721922" r:id="rId21"/>
        </w:object>
      </w:r>
    </w:p>
    <w:p w14:paraId="5B6358EC" w14:textId="77777777" w:rsidR="002133DE" w:rsidRDefault="002133DE" w:rsidP="00457029">
      <w:pPr>
        <w:pStyle w:val="NoSpacing"/>
        <w:rPr>
          <w:sz w:val="24"/>
          <w:szCs w:val="24"/>
        </w:rPr>
      </w:pPr>
    </w:p>
    <w:p w14:paraId="6BFD7E16" w14:textId="69BAC398" w:rsidR="00DC31C6" w:rsidRDefault="001564BE" w:rsidP="00F62953">
      <w:pPr>
        <w:pStyle w:val="NoSpacing"/>
        <w:rPr>
          <w:rFonts w:cstheme="minorHAnsi"/>
          <w:sz w:val="24"/>
          <w:szCs w:val="24"/>
        </w:rPr>
      </w:pPr>
      <w:r w:rsidRPr="0066188D">
        <w:rPr>
          <w:rFonts w:cstheme="minorHAnsi"/>
          <w:sz w:val="24"/>
          <w:szCs w:val="24"/>
        </w:rPr>
        <w:t>[</w:t>
      </w:r>
      <w:r w:rsidR="00FC7E92" w:rsidRPr="0066188D">
        <w:rPr>
          <w:rFonts w:cstheme="minorHAnsi"/>
          <w:sz w:val="24"/>
          <w:szCs w:val="24"/>
        </w:rPr>
        <w:t xml:space="preserve">why do we get induced charge if we even have </w:t>
      </w:r>
      <w:r w:rsidR="00FC7E92" w:rsidRPr="0066188D">
        <w:rPr>
          <w:rFonts w:ascii="Calibri" w:hAnsi="Calibri" w:cs="Calibri"/>
          <w:sz w:val="24"/>
          <w:szCs w:val="24"/>
        </w:rPr>
        <w:t>φ(r) = const (which corresponds to no net force)?  Because we are increasing the chemical potential, which draws in more charge.  But if we do this calculation, with the restriction that N = constant</w:t>
      </w:r>
      <w:r w:rsidR="00752F96" w:rsidRPr="0066188D">
        <w:rPr>
          <w:rFonts w:ascii="Calibri" w:hAnsi="Calibri" w:cs="Calibri"/>
          <w:sz w:val="24"/>
          <w:szCs w:val="24"/>
        </w:rPr>
        <w:t xml:space="preserve"> (and thereby adjust μ accordingly to -φ(r))</w:t>
      </w:r>
      <w:r w:rsidR="00FC7E92" w:rsidRPr="0066188D">
        <w:rPr>
          <w:rFonts w:ascii="Calibri" w:hAnsi="Calibri" w:cs="Calibri"/>
          <w:sz w:val="24"/>
          <w:szCs w:val="24"/>
        </w:rPr>
        <w:t>, then we’ll get ρ</w:t>
      </w:r>
      <w:r w:rsidR="00FC7E92" w:rsidRPr="0066188D">
        <w:rPr>
          <w:rFonts w:ascii="Calibri" w:hAnsi="Calibri" w:cs="Calibri"/>
          <w:sz w:val="24"/>
          <w:szCs w:val="24"/>
          <w:vertAlign w:val="subscript"/>
        </w:rPr>
        <w:t>ind</w:t>
      </w:r>
      <w:r w:rsidR="00FC7E92" w:rsidRPr="0066188D">
        <w:rPr>
          <w:rFonts w:ascii="Calibri" w:hAnsi="Calibri" w:cs="Calibri"/>
          <w:sz w:val="24"/>
          <w:szCs w:val="24"/>
        </w:rPr>
        <w:t xml:space="preserve"> = 0 in the φ(r) = const. case</w:t>
      </w:r>
      <w:r w:rsidR="0094026C" w:rsidRPr="0066188D">
        <w:rPr>
          <w:rFonts w:ascii="Calibri" w:hAnsi="Calibri" w:cs="Calibri"/>
          <w:sz w:val="24"/>
          <w:szCs w:val="24"/>
        </w:rPr>
        <w:t xml:space="preserve">.  </w:t>
      </w:r>
    </w:p>
    <w:p w14:paraId="3FE1A88C" w14:textId="77777777" w:rsidR="000053C6" w:rsidRPr="00DC31C6" w:rsidRDefault="000053C6" w:rsidP="00457029">
      <w:pPr>
        <w:pStyle w:val="NoSpacing"/>
        <w:rPr>
          <w:rFonts w:cstheme="minorHAnsi"/>
        </w:rPr>
      </w:pPr>
    </w:p>
    <w:sectPr w:rsidR="000053C6" w:rsidRPr="00DC3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E6"/>
    <w:rsid w:val="00002241"/>
    <w:rsid w:val="000053C6"/>
    <w:rsid w:val="0001335F"/>
    <w:rsid w:val="00023BD8"/>
    <w:rsid w:val="000244C4"/>
    <w:rsid w:val="00027F90"/>
    <w:rsid w:val="00040106"/>
    <w:rsid w:val="00040899"/>
    <w:rsid w:val="00060830"/>
    <w:rsid w:val="0006720E"/>
    <w:rsid w:val="0007604C"/>
    <w:rsid w:val="000769AD"/>
    <w:rsid w:val="00086ED9"/>
    <w:rsid w:val="00087059"/>
    <w:rsid w:val="00092CC2"/>
    <w:rsid w:val="0009420D"/>
    <w:rsid w:val="000B13F4"/>
    <w:rsid w:val="000B26D9"/>
    <w:rsid w:val="000D3ECF"/>
    <w:rsid w:val="000D5586"/>
    <w:rsid w:val="000D77EE"/>
    <w:rsid w:val="00110FA4"/>
    <w:rsid w:val="001249BC"/>
    <w:rsid w:val="00125E10"/>
    <w:rsid w:val="00126189"/>
    <w:rsid w:val="00133166"/>
    <w:rsid w:val="0013720D"/>
    <w:rsid w:val="001564BE"/>
    <w:rsid w:val="00187EDB"/>
    <w:rsid w:val="00190F34"/>
    <w:rsid w:val="00194B14"/>
    <w:rsid w:val="001A60C6"/>
    <w:rsid w:val="001A6AF5"/>
    <w:rsid w:val="001B7B66"/>
    <w:rsid w:val="001D2B3C"/>
    <w:rsid w:val="001E1DE0"/>
    <w:rsid w:val="001E35DA"/>
    <w:rsid w:val="001E5411"/>
    <w:rsid w:val="002133DE"/>
    <w:rsid w:val="00215645"/>
    <w:rsid w:val="00226DF5"/>
    <w:rsid w:val="00240CA5"/>
    <w:rsid w:val="00257540"/>
    <w:rsid w:val="0026669B"/>
    <w:rsid w:val="00274AD5"/>
    <w:rsid w:val="00275B89"/>
    <w:rsid w:val="00276E4A"/>
    <w:rsid w:val="0028211F"/>
    <w:rsid w:val="00285010"/>
    <w:rsid w:val="00287397"/>
    <w:rsid w:val="00292249"/>
    <w:rsid w:val="0029520C"/>
    <w:rsid w:val="002E547D"/>
    <w:rsid w:val="002E6CB7"/>
    <w:rsid w:val="002F4456"/>
    <w:rsid w:val="003108B1"/>
    <w:rsid w:val="00343B58"/>
    <w:rsid w:val="003528E6"/>
    <w:rsid w:val="00356456"/>
    <w:rsid w:val="003731BD"/>
    <w:rsid w:val="00373F2F"/>
    <w:rsid w:val="003751FE"/>
    <w:rsid w:val="00381074"/>
    <w:rsid w:val="00395F3D"/>
    <w:rsid w:val="00396A10"/>
    <w:rsid w:val="003A4504"/>
    <w:rsid w:val="003A6D19"/>
    <w:rsid w:val="003B2AF0"/>
    <w:rsid w:val="003C0F16"/>
    <w:rsid w:val="003C72A3"/>
    <w:rsid w:val="003D2A81"/>
    <w:rsid w:val="003F5A77"/>
    <w:rsid w:val="00407740"/>
    <w:rsid w:val="00417F3F"/>
    <w:rsid w:val="00423BB5"/>
    <w:rsid w:val="004349E5"/>
    <w:rsid w:val="00434A71"/>
    <w:rsid w:val="00435D40"/>
    <w:rsid w:val="00443BF6"/>
    <w:rsid w:val="0045279C"/>
    <w:rsid w:val="00457029"/>
    <w:rsid w:val="00482FD8"/>
    <w:rsid w:val="00483A79"/>
    <w:rsid w:val="004861C6"/>
    <w:rsid w:val="00491A29"/>
    <w:rsid w:val="004939C5"/>
    <w:rsid w:val="0049416E"/>
    <w:rsid w:val="004B3578"/>
    <w:rsid w:val="004B39D7"/>
    <w:rsid w:val="004B4C12"/>
    <w:rsid w:val="004C5697"/>
    <w:rsid w:val="004E0B10"/>
    <w:rsid w:val="004E2085"/>
    <w:rsid w:val="00511393"/>
    <w:rsid w:val="00533C56"/>
    <w:rsid w:val="0053749B"/>
    <w:rsid w:val="00537DC5"/>
    <w:rsid w:val="0054089A"/>
    <w:rsid w:val="00541700"/>
    <w:rsid w:val="00545184"/>
    <w:rsid w:val="0056139F"/>
    <w:rsid w:val="005702E1"/>
    <w:rsid w:val="00581959"/>
    <w:rsid w:val="0058310B"/>
    <w:rsid w:val="00593D05"/>
    <w:rsid w:val="005A3ADB"/>
    <w:rsid w:val="005A7B46"/>
    <w:rsid w:val="005C4023"/>
    <w:rsid w:val="005C5C41"/>
    <w:rsid w:val="005E57B0"/>
    <w:rsid w:val="00604D58"/>
    <w:rsid w:val="00622517"/>
    <w:rsid w:val="00623F4E"/>
    <w:rsid w:val="00633B0C"/>
    <w:rsid w:val="006543F6"/>
    <w:rsid w:val="00656218"/>
    <w:rsid w:val="0066188D"/>
    <w:rsid w:val="00662D66"/>
    <w:rsid w:val="00694C2C"/>
    <w:rsid w:val="0069663B"/>
    <w:rsid w:val="006B2A85"/>
    <w:rsid w:val="006C7D89"/>
    <w:rsid w:val="006E2751"/>
    <w:rsid w:val="006E5610"/>
    <w:rsid w:val="006F1AC5"/>
    <w:rsid w:val="006F3B41"/>
    <w:rsid w:val="00710603"/>
    <w:rsid w:val="007171C3"/>
    <w:rsid w:val="0072621B"/>
    <w:rsid w:val="00734E20"/>
    <w:rsid w:val="00744486"/>
    <w:rsid w:val="007452CC"/>
    <w:rsid w:val="00752F96"/>
    <w:rsid w:val="00755F78"/>
    <w:rsid w:val="007665DC"/>
    <w:rsid w:val="00783F14"/>
    <w:rsid w:val="007921A9"/>
    <w:rsid w:val="007A12C1"/>
    <w:rsid w:val="007B4A82"/>
    <w:rsid w:val="007B7F30"/>
    <w:rsid w:val="007C1535"/>
    <w:rsid w:val="007C1EDF"/>
    <w:rsid w:val="007D1BD6"/>
    <w:rsid w:val="007D35E6"/>
    <w:rsid w:val="007D7D6A"/>
    <w:rsid w:val="007E1D10"/>
    <w:rsid w:val="007E55DC"/>
    <w:rsid w:val="007F139D"/>
    <w:rsid w:val="0081419E"/>
    <w:rsid w:val="00824B68"/>
    <w:rsid w:val="00837B7B"/>
    <w:rsid w:val="00863993"/>
    <w:rsid w:val="008703B8"/>
    <w:rsid w:val="0087169A"/>
    <w:rsid w:val="00874286"/>
    <w:rsid w:val="008761D6"/>
    <w:rsid w:val="00884450"/>
    <w:rsid w:val="00884488"/>
    <w:rsid w:val="00884886"/>
    <w:rsid w:val="008861CE"/>
    <w:rsid w:val="00887517"/>
    <w:rsid w:val="00887F8A"/>
    <w:rsid w:val="00891DFD"/>
    <w:rsid w:val="00893C1B"/>
    <w:rsid w:val="00895604"/>
    <w:rsid w:val="00896D29"/>
    <w:rsid w:val="008A39E3"/>
    <w:rsid w:val="008A70E9"/>
    <w:rsid w:val="008B0298"/>
    <w:rsid w:val="008C4981"/>
    <w:rsid w:val="008C7DEE"/>
    <w:rsid w:val="008E2712"/>
    <w:rsid w:val="008E5065"/>
    <w:rsid w:val="008E5A15"/>
    <w:rsid w:val="008F2EB8"/>
    <w:rsid w:val="008F38EE"/>
    <w:rsid w:val="008F3C3F"/>
    <w:rsid w:val="008F4027"/>
    <w:rsid w:val="008F5A06"/>
    <w:rsid w:val="0090277C"/>
    <w:rsid w:val="00907E6A"/>
    <w:rsid w:val="00914EA6"/>
    <w:rsid w:val="009217E4"/>
    <w:rsid w:val="0094026C"/>
    <w:rsid w:val="00942A2F"/>
    <w:rsid w:val="00953620"/>
    <w:rsid w:val="009565C7"/>
    <w:rsid w:val="00971516"/>
    <w:rsid w:val="00977EEB"/>
    <w:rsid w:val="00993C62"/>
    <w:rsid w:val="009A00D8"/>
    <w:rsid w:val="009B429E"/>
    <w:rsid w:val="009D3B47"/>
    <w:rsid w:val="009D3FB8"/>
    <w:rsid w:val="009D4EFF"/>
    <w:rsid w:val="009D5095"/>
    <w:rsid w:val="009E16F8"/>
    <w:rsid w:val="009F60ED"/>
    <w:rsid w:val="00A02FA0"/>
    <w:rsid w:val="00A04860"/>
    <w:rsid w:val="00A06980"/>
    <w:rsid w:val="00A07569"/>
    <w:rsid w:val="00A13953"/>
    <w:rsid w:val="00A2330D"/>
    <w:rsid w:val="00A32E60"/>
    <w:rsid w:val="00A53404"/>
    <w:rsid w:val="00A6649B"/>
    <w:rsid w:val="00A84A64"/>
    <w:rsid w:val="00A92EBE"/>
    <w:rsid w:val="00AD1036"/>
    <w:rsid w:val="00B370A4"/>
    <w:rsid w:val="00B46EE6"/>
    <w:rsid w:val="00B550E8"/>
    <w:rsid w:val="00B55D1D"/>
    <w:rsid w:val="00B8756E"/>
    <w:rsid w:val="00B9249E"/>
    <w:rsid w:val="00B93C7B"/>
    <w:rsid w:val="00BB2A1C"/>
    <w:rsid w:val="00BB407A"/>
    <w:rsid w:val="00BB541F"/>
    <w:rsid w:val="00BC28D8"/>
    <w:rsid w:val="00BC3466"/>
    <w:rsid w:val="00BC5621"/>
    <w:rsid w:val="00BC6548"/>
    <w:rsid w:val="00BD3CCC"/>
    <w:rsid w:val="00BF1C45"/>
    <w:rsid w:val="00C05CD3"/>
    <w:rsid w:val="00C07A1F"/>
    <w:rsid w:val="00C115EC"/>
    <w:rsid w:val="00C17865"/>
    <w:rsid w:val="00C20BA7"/>
    <w:rsid w:val="00C300D9"/>
    <w:rsid w:val="00C57313"/>
    <w:rsid w:val="00C5756D"/>
    <w:rsid w:val="00C60527"/>
    <w:rsid w:val="00C662F1"/>
    <w:rsid w:val="00C77C33"/>
    <w:rsid w:val="00CA40C5"/>
    <w:rsid w:val="00CA5553"/>
    <w:rsid w:val="00CA617A"/>
    <w:rsid w:val="00CB0253"/>
    <w:rsid w:val="00CB5CF4"/>
    <w:rsid w:val="00CC0429"/>
    <w:rsid w:val="00CC2620"/>
    <w:rsid w:val="00CE4218"/>
    <w:rsid w:val="00CF1B55"/>
    <w:rsid w:val="00CF43A0"/>
    <w:rsid w:val="00D06943"/>
    <w:rsid w:val="00D35C90"/>
    <w:rsid w:val="00D37969"/>
    <w:rsid w:val="00D609A8"/>
    <w:rsid w:val="00D65E0C"/>
    <w:rsid w:val="00D676AB"/>
    <w:rsid w:val="00D70CA1"/>
    <w:rsid w:val="00D82B35"/>
    <w:rsid w:val="00D862EE"/>
    <w:rsid w:val="00D97DFF"/>
    <w:rsid w:val="00DA115E"/>
    <w:rsid w:val="00DB60A3"/>
    <w:rsid w:val="00DC31C6"/>
    <w:rsid w:val="00DC458B"/>
    <w:rsid w:val="00DD0681"/>
    <w:rsid w:val="00DD20F6"/>
    <w:rsid w:val="00DD35B0"/>
    <w:rsid w:val="00DD481F"/>
    <w:rsid w:val="00DF6E64"/>
    <w:rsid w:val="00E00322"/>
    <w:rsid w:val="00E01B54"/>
    <w:rsid w:val="00E137F1"/>
    <w:rsid w:val="00E47C38"/>
    <w:rsid w:val="00E5022F"/>
    <w:rsid w:val="00E5334F"/>
    <w:rsid w:val="00E54C56"/>
    <w:rsid w:val="00E54EFB"/>
    <w:rsid w:val="00E65D63"/>
    <w:rsid w:val="00E92D92"/>
    <w:rsid w:val="00EC31EB"/>
    <w:rsid w:val="00EC5BCA"/>
    <w:rsid w:val="00EC6D79"/>
    <w:rsid w:val="00EC7318"/>
    <w:rsid w:val="00ED19A8"/>
    <w:rsid w:val="00EE2591"/>
    <w:rsid w:val="00F05869"/>
    <w:rsid w:val="00F07FED"/>
    <w:rsid w:val="00F13AC1"/>
    <w:rsid w:val="00F220DE"/>
    <w:rsid w:val="00F338BD"/>
    <w:rsid w:val="00F33DB2"/>
    <w:rsid w:val="00F34ED9"/>
    <w:rsid w:val="00F35F27"/>
    <w:rsid w:val="00F36399"/>
    <w:rsid w:val="00F46D34"/>
    <w:rsid w:val="00F54B2D"/>
    <w:rsid w:val="00F60EA0"/>
    <w:rsid w:val="00F62953"/>
    <w:rsid w:val="00F641AC"/>
    <w:rsid w:val="00F675CA"/>
    <w:rsid w:val="00F70ED3"/>
    <w:rsid w:val="00F824C6"/>
    <w:rsid w:val="00F922A2"/>
    <w:rsid w:val="00F94969"/>
    <w:rsid w:val="00F94E8F"/>
    <w:rsid w:val="00F964F1"/>
    <w:rsid w:val="00FA77CE"/>
    <w:rsid w:val="00FB028F"/>
    <w:rsid w:val="00FB5C6A"/>
    <w:rsid w:val="00FB7249"/>
    <w:rsid w:val="00FC4110"/>
    <w:rsid w:val="00FC43C3"/>
    <w:rsid w:val="00FC7E92"/>
    <w:rsid w:val="00FD19FD"/>
    <w:rsid w:val="00FE3FCD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8D8A6"/>
  <w15:chartTrackingRefBased/>
  <w15:docId w15:val="{208C1ACC-0949-4B0D-8892-686AC0D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7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029"/>
    <w:pPr>
      <w:spacing w:after="0" w:line="240" w:lineRule="auto"/>
    </w:pPr>
  </w:style>
  <w:style w:type="character" w:styleId="CommentReference">
    <w:name w:val="annotation reference"/>
    <w:rsid w:val="00891D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dc:description/>
  <cp:lastModifiedBy>Andrew Douglas</cp:lastModifiedBy>
  <cp:revision>148</cp:revision>
  <dcterms:created xsi:type="dcterms:W3CDTF">2019-08-06T00:12:00Z</dcterms:created>
  <dcterms:modified xsi:type="dcterms:W3CDTF">2024-12-15T03:51:00Z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