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44A48" w14:textId="11F2C927" w:rsidR="008A5A6C" w:rsidRPr="00A640CD" w:rsidRDefault="00256A95" w:rsidP="008A5A6C">
      <w:pPr>
        <w:jc w:val="center"/>
        <w:rPr>
          <w:rFonts w:ascii="Arial" w:hAnsi="Arial" w:cs="Arial"/>
          <w:b/>
          <w:bCs/>
          <w:color w:val="000080"/>
          <w:sz w:val="44"/>
          <w:szCs w:val="44"/>
          <w:u w:val="single"/>
        </w:rPr>
      </w:pPr>
      <w:r>
        <w:rPr>
          <w:rFonts w:ascii="Arial" w:hAnsi="Arial" w:cs="Arial"/>
          <w:b/>
          <w:bCs/>
          <w:color w:val="000080"/>
          <w:sz w:val="44"/>
          <w:szCs w:val="44"/>
          <w:u w:val="single"/>
        </w:rPr>
        <w:t>Free Energy</w:t>
      </w:r>
    </w:p>
    <w:p w14:paraId="210270A5" w14:textId="77777777" w:rsidR="008A5A6C" w:rsidRDefault="008A5A6C" w:rsidP="008A5A6C"/>
    <w:p w14:paraId="75A81E2A" w14:textId="5B4C96B9" w:rsidR="0076407F" w:rsidRDefault="0076407F" w:rsidP="00444501">
      <w:pPr>
        <w:rPr>
          <w:rFonts w:ascii="Calibri" w:hAnsi="Calibri" w:cs="Calibri"/>
        </w:rPr>
      </w:pPr>
    </w:p>
    <w:p w14:paraId="243F13D2" w14:textId="692306D5" w:rsidR="00256A95" w:rsidRPr="00256A95" w:rsidRDefault="00256A95" w:rsidP="00444501">
      <w:pPr>
        <w:rPr>
          <w:rFonts w:ascii="Calibri" w:hAnsi="Calibri" w:cs="Calibri"/>
          <w:b/>
          <w:sz w:val="28"/>
          <w:szCs w:val="28"/>
        </w:rPr>
      </w:pPr>
      <w:r w:rsidRPr="00256A95">
        <w:rPr>
          <w:rFonts w:ascii="Calibri" w:hAnsi="Calibri" w:cs="Calibri"/>
          <w:b/>
          <w:sz w:val="28"/>
          <w:szCs w:val="28"/>
        </w:rPr>
        <w:t>Free Energy a couple ways</w:t>
      </w:r>
    </w:p>
    <w:p w14:paraId="04E89BF1" w14:textId="4F246F26" w:rsidR="00823870" w:rsidRDefault="00823870" w:rsidP="00823870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Since we have all the excitations of our BCS model, at least within the mean field approximation, and in field-free environment, we can construct the </w:t>
      </w:r>
      <w:r w:rsidR="00256A95">
        <w:rPr>
          <w:rFonts w:ascii="Calibri" w:hAnsi="Calibri" w:cs="Calibri"/>
        </w:rPr>
        <w:t xml:space="preserve">Landau potential, L.  </w:t>
      </w:r>
      <w:r>
        <w:rPr>
          <w:rFonts w:ascii="Calibri" w:hAnsi="Calibri" w:cs="Calibri"/>
        </w:rPr>
        <w:t>Going back to our result for K in a previous file</w:t>
      </w:r>
      <w:r w:rsidR="00256A95">
        <w:rPr>
          <w:rFonts w:ascii="Calibri" w:hAnsi="Calibri" w:cs="Calibri"/>
        </w:rPr>
        <w:t xml:space="preserve"> (say Excitations/MFT file)</w:t>
      </w:r>
      <w:r>
        <w:rPr>
          <w:rFonts w:ascii="Calibri" w:hAnsi="Calibri" w:cs="Calibri"/>
        </w:rPr>
        <w:t xml:space="preserve">.  </w:t>
      </w:r>
    </w:p>
    <w:p w14:paraId="6AB32D4A" w14:textId="77777777" w:rsidR="00823870" w:rsidRDefault="00823870" w:rsidP="00823870">
      <w:pPr>
        <w:rPr>
          <w:rFonts w:ascii="Calibri" w:hAnsi="Calibri" w:cs="Calibri"/>
        </w:rPr>
      </w:pPr>
    </w:p>
    <w:p w14:paraId="76DD5E51" w14:textId="2870940A" w:rsidR="00823870" w:rsidRDefault="00221C05" w:rsidP="00823870">
      <w:r w:rsidRPr="007B0965">
        <w:rPr>
          <w:position w:val="-30"/>
        </w:rPr>
        <w:object w:dxaOrig="5220" w:dyaOrig="780" w14:anchorId="6B99C91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3.55pt;height:39.25pt" o:ole="">
            <v:imagedata r:id="rId5" o:title=""/>
          </v:shape>
          <o:OLEObject Type="Embed" ProgID="Equation.DSMT4" ShapeID="_x0000_i1025" DrawAspect="Content" ObjectID="_1729083773" r:id="rId6"/>
        </w:object>
      </w:r>
    </w:p>
    <w:p w14:paraId="2578304E" w14:textId="77777777" w:rsidR="00823870" w:rsidRDefault="00823870" w:rsidP="00823870"/>
    <w:p w14:paraId="0EE1E2F3" w14:textId="77777777" w:rsidR="00823870" w:rsidRPr="00C53DAB" w:rsidRDefault="00823870" w:rsidP="00823870">
      <w:pPr>
        <w:rPr>
          <w:rFonts w:asciiTheme="minorHAnsi" w:hAnsiTheme="minorHAnsi" w:cstheme="minorHAnsi"/>
        </w:rPr>
      </w:pPr>
      <w:r w:rsidRPr="00C53DAB">
        <w:rPr>
          <w:rFonts w:asciiTheme="minorHAnsi" w:hAnsiTheme="minorHAnsi" w:cstheme="minorHAnsi"/>
        </w:rPr>
        <w:t>where</w:t>
      </w:r>
      <w:r>
        <w:rPr>
          <w:rFonts w:asciiTheme="minorHAnsi" w:hAnsiTheme="minorHAnsi" w:cstheme="minorHAnsi"/>
        </w:rPr>
        <w:t xml:space="preserve"> in the MFT excitations file, we found, for instance,</w:t>
      </w:r>
    </w:p>
    <w:p w14:paraId="0ACC4A1D" w14:textId="77777777" w:rsidR="00823870" w:rsidRDefault="00823870" w:rsidP="00823870"/>
    <w:p w14:paraId="5A43F919" w14:textId="77777777" w:rsidR="00823870" w:rsidRDefault="00823870" w:rsidP="00823870">
      <w:pPr>
        <w:rPr>
          <w:rFonts w:ascii="Calibri" w:hAnsi="Calibri" w:cs="Calibri"/>
        </w:rPr>
      </w:pPr>
      <w:r w:rsidRPr="00AC1158">
        <w:rPr>
          <w:position w:val="-34"/>
        </w:rPr>
        <w:object w:dxaOrig="5420" w:dyaOrig="840" w14:anchorId="05C47683">
          <v:shape id="_x0000_i1026" type="#_x0000_t75" style="width:271.4pt;height:42pt" o:ole="">
            <v:imagedata r:id="rId7" o:title=""/>
          </v:shape>
          <o:OLEObject Type="Embed" ProgID="Equation.DSMT4" ShapeID="_x0000_i1026" DrawAspect="Content" ObjectID="_1729083774" r:id="rId8"/>
        </w:object>
      </w:r>
    </w:p>
    <w:p w14:paraId="7CB8279E" w14:textId="77777777" w:rsidR="00823870" w:rsidRDefault="00823870" w:rsidP="00823870">
      <w:pPr>
        <w:rPr>
          <w:rFonts w:ascii="Calibri" w:hAnsi="Calibri" w:cs="Calibri"/>
        </w:rPr>
      </w:pPr>
    </w:p>
    <w:p w14:paraId="3FD4DC0C" w14:textId="77777777" w:rsidR="00823870" w:rsidRDefault="00823870" w:rsidP="00823870">
      <w:pPr>
        <w:rPr>
          <w:rFonts w:ascii="Calibri" w:hAnsi="Calibri" w:cs="Calibri"/>
        </w:rPr>
      </w:pPr>
      <w:r>
        <w:rPr>
          <w:rFonts w:ascii="Calibri" w:hAnsi="Calibri" w:cs="Calibri"/>
        </w:rPr>
        <w:t>With K we can solve for the grand partition function,</w:t>
      </w:r>
    </w:p>
    <w:p w14:paraId="640A97BE" w14:textId="77777777" w:rsidR="00823870" w:rsidRDefault="00823870" w:rsidP="00823870">
      <w:pPr>
        <w:rPr>
          <w:rFonts w:ascii="Calibri" w:hAnsi="Calibri" w:cs="Calibri"/>
        </w:rPr>
      </w:pPr>
    </w:p>
    <w:p w14:paraId="056C36A2" w14:textId="5E5F3348" w:rsidR="00823870" w:rsidRDefault="00221C05" w:rsidP="00823870">
      <w:pPr>
        <w:rPr>
          <w:rFonts w:ascii="Calibri" w:hAnsi="Calibri" w:cs="Calibri"/>
        </w:rPr>
      </w:pPr>
      <w:r w:rsidRPr="00221C05">
        <w:rPr>
          <w:position w:val="-56"/>
        </w:rPr>
        <w:object w:dxaOrig="2420" w:dyaOrig="1240" w14:anchorId="5D033C81">
          <v:shape id="_x0000_i1027" type="#_x0000_t75" style="width:119.1pt;height:61.85pt" o:ole="">
            <v:imagedata r:id="rId9" o:title=""/>
          </v:shape>
          <o:OLEObject Type="Embed" ProgID="Equation.DSMT4" ShapeID="_x0000_i1027" DrawAspect="Content" ObjectID="_1729083775" r:id="rId10"/>
        </w:object>
      </w:r>
    </w:p>
    <w:p w14:paraId="237899D4" w14:textId="77777777" w:rsidR="00823870" w:rsidRDefault="00823870" w:rsidP="00823870">
      <w:pPr>
        <w:rPr>
          <w:rFonts w:ascii="Calibri" w:hAnsi="Calibri" w:cs="Calibri"/>
        </w:rPr>
      </w:pPr>
    </w:p>
    <w:p w14:paraId="64B21D99" w14:textId="77777777" w:rsidR="00823870" w:rsidRDefault="00823870" w:rsidP="00823870">
      <w:pPr>
        <w:rPr>
          <w:rFonts w:ascii="Calibri" w:hAnsi="Calibri" w:cs="Calibri"/>
        </w:rPr>
      </w:pPr>
      <w:r>
        <w:rPr>
          <w:rFonts w:ascii="Calibri" w:hAnsi="Calibri" w:cs="Calibri"/>
        </w:rPr>
        <w:t>and then the Landau potential,</w:t>
      </w:r>
    </w:p>
    <w:p w14:paraId="202670A4" w14:textId="77777777" w:rsidR="00823870" w:rsidRDefault="00823870" w:rsidP="00823870">
      <w:pPr>
        <w:rPr>
          <w:rFonts w:ascii="Calibri" w:hAnsi="Calibri" w:cs="Calibri"/>
        </w:rPr>
      </w:pPr>
    </w:p>
    <w:p w14:paraId="7DBC194B" w14:textId="6200FF5F" w:rsidR="00823870" w:rsidRDefault="00221C05" w:rsidP="00823870">
      <w:r w:rsidRPr="00221C05">
        <w:rPr>
          <w:position w:val="-54"/>
        </w:rPr>
        <w:object w:dxaOrig="3340" w:dyaOrig="1200" w14:anchorId="6035148D">
          <v:shape id="_x0000_i1028" type="#_x0000_t75" style="width:165.25pt;height:58.6pt" o:ole="">
            <v:imagedata r:id="rId11" o:title=""/>
          </v:shape>
          <o:OLEObject Type="Embed" ProgID="Equation.DSMT4" ShapeID="_x0000_i1028" DrawAspect="Content" ObjectID="_1729083776" r:id="rId12"/>
        </w:object>
      </w:r>
    </w:p>
    <w:p w14:paraId="65E1EE5D" w14:textId="2782435F" w:rsidR="00256A95" w:rsidRDefault="00256A95" w:rsidP="00823870"/>
    <w:p w14:paraId="4B5F6855" w14:textId="1A636D87" w:rsidR="00256A95" w:rsidRPr="00256A95" w:rsidRDefault="00256A95" w:rsidP="00823870">
      <w:pPr>
        <w:rPr>
          <w:rFonts w:asciiTheme="minorHAnsi" w:hAnsiTheme="minorHAnsi" w:cstheme="minorHAnsi"/>
        </w:rPr>
      </w:pPr>
      <w:r w:rsidRPr="00256A95">
        <w:rPr>
          <w:rFonts w:asciiTheme="minorHAnsi" w:hAnsiTheme="minorHAnsi" w:cstheme="minorHAnsi"/>
        </w:rPr>
        <w:t>So,</w:t>
      </w:r>
    </w:p>
    <w:p w14:paraId="736DA676" w14:textId="5097F593" w:rsidR="00256A95" w:rsidRPr="00256A95" w:rsidRDefault="00256A95" w:rsidP="00823870">
      <w:pPr>
        <w:rPr>
          <w:rFonts w:asciiTheme="minorHAnsi" w:hAnsiTheme="minorHAnsi" w:cstheme="minorHAnsi"/>
        </w:rPr>
      </w:pPr>
    </w:p>
    <w:p w14:paraId="70B4FA37" w14:textId="3A91B3CC" w:rsidR="00256A95" w:rsidRPr="00256A95" w:rsidRDefault="00221C05" w:rsidP="00823870">
      <w:pPr>
        <w:rPr>
          <w:rFonts w:asciiTheme="minorHAnsi" w:hAnsiTheme="minorHAnsi" w:cstheme="minorHAnsi"/>
        </w:rPr>
      </w:pPr>
      <w:r w:rsidRPr="00256A95">
        <w:rPr>
          <w:rFonts w:asciiTheme="minorHAnsi" w:hAnsiTheme="minorHAnsi" w:cstheme="minorHAnsi"/>
          <w:position w:val="-30"/>
        </w:rPr>
        <w:object w:dxaOrig="3220" w:dyaOrig="780" w14:anchorId="69F00CCF">
          <v:shape id="_x0000_i1029" type="#_x0000_t75" style="width:159.25pt;height:38.3pt" o:ole="" filled="t" fillcolor="#cfc">
            <v:imagedata r:id="rId13" o:title=""/>
          </v:shape>
          <o:OLEObject Type="Embed" ProgID="Equation.DSMT4" ShapeID="_x0000_i1029" DrawAspect="Content" ObjectID="_1729083777" r:id="rId14"/>
        </w:object>
      </w:r>
    </w:p>
    <w:p w14:paraId="3664BF17" w14:textId="11CA95D9" w:rsidR="00823870" w:rsidRPr="00256A95" w:rsidRDefault="00823870">
      <w:pPr>
        <w:rPr>
          <w:rFonts w:asciiTheme="minorHAnsi" w:hAnsiTheme="minorHAnsi" w:cstheme="minorHAnsi"/>
        </w:rPr>
      </w:pPr>
    </w:p>
    <w:p w14:paraId="23E3593C" w14:textId="5EA18468" w:rsidR="00256A95" w:rsidRDefault="00256A95">
      <w:pPr>
        <w:rPr>
          <w:rFonts w:ascii="Calibri" w:hAnsi="Calibri" w:cs="Calibri"/>
        </w:rPr>
      </w:pPr>
      <w:r>
        <w:rPr>
          <w:rFonts w:ascii="Calibri" w:hAnsi="Calibri" w:cs="Calibri"/>
        </w:rPr>
        <w:t>Another option is to continue with our construction of the grand partition function via functional integral from the Excitations/GL Free Energy file.  We left off with:</w:t>
      </w:r>
    </w:p>
    <w:p w14:paraId="75616FD5" w14:textId="360C275B" w:rsidR="00256A95" w:rsidRDefault="00256A95">
      <w:pPr>
        <w:rPr>
          <w:rFonts w:ascii="Calibri" w:hAnsi="Calibri" w:cs="Calibri"/>
        </w:rPr>
      </w:pPr>
    </w:p>
    <w:p w14:paraId="0B4E93F8" w14:textId="708E44FB" w:rsidR="00256A95" w:rsidRDefault="00221C05">
      <w:r w:rsidRPr="004372E9">
        <w:rPr>
          <w:position w:val="-16"/>
        </w:rPr>
        <w:object w:dxaOrig="4520" w:dyaOrig="639" w14:anchorId="7EA47ED8">
          <v:shape id="_x0000_i1030" type="#_x0000_t75" style="width:226.6pt;height:32.3pt" o:ole="">
            <v:imagedata r:id="rId15" o:title=""/>
          </v:shape>
          <o:OLEObject Type="Embed" ProgID="Equation.DSMT4" ShapeID="_x0000_i1030" DrawAspect="Content" ObjectID="_1729083778" r:id="rId16"/>
        </w:object>
      </w:r>
    </w:p>
    <w:p w14:paraId="703271A8" w14:textId="5A3F3AE8" w:rsidR="00256A95" w:rsidRDefault="00256A95"/>
    <w:p w14:paraId="46C3C04E" w14:textId="04804B7D" w:rsidR="00256A95" w:rsidRDefault="00256A9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And we did a saddle point analysis to conclude that the </w:t>
      </w:r>
      <w:r>
        <w:rPr>
          <w:rFonts w:ascii="Calibri" w:hAnsi="Calibri" w:cs="Calibri"/>
        </w:rPr>
        <w:t>Δ</w:t>
      </w:r>
      <w:r>
        <w:rPr>
          <w:rFonts w:asciiTheme="minorHAnsi" w:hAnsiTheme="minorHAnsi" w:cstheme="minorHAnsi"/>
        </w:rPr>
        <w:t>’s satisfied the gap equation,</w:t>
      </w:r>
    </w:p>
    <w:p w14:paraId="48DCA2F2" w14:textId="53640204" w:rsidR="00256A95" w:rsidRDefault="00256A95">
      <w:pPr>
        <w:rPr>
          <w:rFonts w:asciiTheme="minorHAnsi" w:hAnsiTheme="minorHAnsi" w:cstheme="minorHAnsi"/>
        </w:rPr>
      </w:pPr>
    </w:p>
    <w:p w14:paraId="3EAE4711" w14:textId="023137B6" w:rsidR="00256A95" w:rsidRDefault="00256A95">
      <w:r w:rsidRPr="004372E9">
        <w:rPr>
          <w:position w:val="-32"/>
        </w:rPr>
        <w:object w:dxaOrig="2500" w:dyaOrig="760" w14:anchorId="4CFDACFA">
          <v:shape id="_x0000_i1031" type="#_x0000_t75" style="width:125.1pt;height:37.85pt" o:ole="">
            <v:imagedata r:id="rId17" o:title=""/>
          </v:shape>
          <o:OLEObject Type="Embed" ProgID="Equation.DSMT4" ShapeID="_x0000_i1031" DrawAspect="Content" ObjectID="_1729083779" r:id="rId18"/>
        </w:object>
      </w:r>
    </w:p>
    <w:p w14:paraId="3532EA67" w14:textId="7D574E7A" w:rsidR="00256A95" w:rsidRDefault="00256A95"/>
    <w:p w14:paraId="196AA618" w14:textId="6FA7AF82" w:rsidR="00256A95" w:rsidRDefault="00256A9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Then if we plug this back into our integrand, we get the saddle point/mean field approximation to </w:t>
      </w:r>
      <w:r>
        <w:rPr>
          <w:rFonts w:ascii="Calibri" w:hAnsi="Calibri" w:cs="Calibri"/>
        </w:rPr>
        <w:t>Ξ</w:t>
      </w:r>
      <w:r>
        <w:rPr>
          <w:rFonts w:asciiTheme="minorHAnsi" w:hAnsiTheme="minorHAnsi" w:cstheme="minorHAnsi"/>
        </w:rPr>
        <w:t xml:space="preserve">.  </w:t>
      </w:r>
    </w:p>
    <w:p w14:paraId="732FF149" w14:textId="77777777" w:rsidR="00256A95" w:rsidRDefault="00256A95" w:rsidP="00256A95">
      <w:pPr>
        <w:rPr>
          <w:rFonts w:asciiTheme="minorHAnsi" w:hAnsiTheme="minorHAnsi" w:cstheme="minorHAnsi"/>
        </w:rPr>
      </w:pPr>
    </w:p>
    <w:p w14:paraId="11487482" w14:textId="0E371B24" w:rsidR="00256A95" w:rsidRDefault="00221C05" w:rsidP="00256A95">
      <w:r w:rsidRPr="00002185">
        <w:rPr>
          <w:position w:val="-14"/>
        </w:rPr>
        <w:object w:dxaOrig="3620" w:dyaOrig="620" w14:anchorId="296C976C">
          <v:shape id="_x0000_i1032" type="#_x0000_t75" style="width:180.9pt;height:30.9pt" o:ole="">
            <v:imagedata r:id="rId19" o:title=""/>
          </v:shape>
          <o:OLEObject Type="Embed" ProgID="Equation.DSMT4" ShapeID="_x0000_i1032" DrawAspect="Content" ObjectID="_1729083780" r:id="rId20"/>
        </w:object>
      </w:r>
    </w:p>
    <w:p w14:paraId="23AA63CA" w14:textId="77777777" w:rsidR="00256A95" w:rsidRPr="00002185" w:rsidRDefault="00256A95" w:rsidP="00256A95">
      <w:pPr>
        <w:rPr>
          <w:rFonts w:asciiTheme="minorHAnsi" w:hAnsiTheme="minorHAnsi" w:cstheme="minorHAnsi"/>
        </w:rPr>
      </w:pPr>
    </w:p>
    <w:p w14:paraId="5AC2F793" w14:textId="77777777" w:rsidR="00256A95" w:rsidRPr="00002185" w:rsidRDefault="00256A95" w:rsidP="00256A95">
      <w:pPr>
        <w:rPr>
          <w:rFonts w:asciiTheme="minorHAnsi" w:hAnsiTheme="minorHAnsi" w:cstheme="minorHAnsi"/>
        </w:rPr>
      </w:pPr>
      <w:r w:rsidRPr="00002185">
        <w:rPr>
          <w:rFonts w:asciiTheme="minorHAnsi" w:hAnsiTheme="minorHAnsi" w:cstheme="minorHAnsi"/>
        </w:rPr>
        <w:t>where Δ is the one satisfying the highlighted equation</w:t>
      </w:r>
      <w:r>
        <w:rPr>
          <w:rFonts w:asciiTheme="minorHAnsi" w:hAnsiTheme="minorHAnsi" w:cstheme="minorHAnsi"/>
        </w:rPr>
        <w:t>.  And so,</w:t>
      </w:r>
    </w:p>
    <w:p w14:paraId="04A0AF47" w14:textId="77777777" w:rsidR="00256A95" w:rsidRPr="00002185" w:rsidRDefault="00256A95" w:rsidP="00256A95">
      <w:pPr>
        <w:rPr>
          <w:rFonts w:asciiTheme="minorHAnsi" w:hAnsiTheme="minorHAnsi" w:cstheme="minorHAnsi"/>
        </w:rPr>
      </w:pPr>
    </w:p>
    <w:p w14:paraId="2370E759" w14:textId="12A06F53" w:rsidR="00256A95" w:rsidRDefault="00221C05" w:rsidP="00256A95">
      <w:r w:rsidRPr="00002185">
        <w:rPr>
          <w:position w:val="-164"/>
        </w:rPr>
        <w:object w:dxaOrig="5500" w:dyaOrig="3100" w14:anchorId="45F9DCE1">
          <v:shape id="_x0000_i1033" type="#_x0000_t75" style="width:275.1pt;height:155.1pt" o:ole="">
            <v:imagedata r:id="rId21" o:title=""/>
          </v:shape>
          <o:OLEObject Type="Embed" ProgID="Equation.DSMT4" ShapeID="_x0000_i1033" DrawAspect="Content" ObjectID="_1729083781" r:id="rId22"/>
        </w:object>
      </w:r>
    </w:p>
    <w:p w14:paraId="3D680FC8" w14:textId="77777777" w:rsidR="00256A95" w:rsidRDefault="00256A95" w:rsidP="00256A95"/>
    <w:p w14:paraId="51415188" w14:textId="3A83C6A9" w:rsidR="00256A95" w:rsidRDefault="00256A95" w:rsidP="00256A9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 this is equivalent to:</w:t>
      </w:r>
    </w:p>
    <w:p w14:paraId="7B1BC70B" w14:textId="73AFF2C5" w:rsidR="00256A95" w:rsidRDefault="00256A95" w:rsidP="00256A95">
      <w:pPr>
        <w:rPr>
          <w:rFonts w:asciiTheme="minorHAnsi" w:hAnsiTheme="minorHAnsi" w:cstheme="minorHAnsi"/>
        </w:rPr>
      </w:pPr>
    </w:p>
    <w:p w14:paraId="4001607C" w14:textId="31FBA6AC" w:rsidR="00256A95" w:rsidRPr="00256A95" w:rsidRDefault="00221C05" w:rsidP="00256A95">
      <w:pPr>
        <w:rPr>
          <w:rFonts w:asciiTheme="minorHAnsi" w:hAnsiTheme="minorHAnsi" w:cstheme="minorHAnsi"/>
        </w:rPr>
      </w:pPr>
      <w:r w:rsidRPr="00256A95">
        <w:rPr>
          <w:position w:val="-28"/>
        </w:rPr>
        <w:object w:dxaOrig="3879" w:dyaOrig="660" w14:anchorId="6C6913D0">
          <v:shape id="_x0000_i1034" type="#_x0000_t75" style="width:194.3pt;height:33.25pt" o:ole="" filled="t" fillcolor="#cfc">
            <v:imagedata r:id="rId23" o:title=""/>
          </v:shape>
          <o:OLEObject Type="Embed" ProgID="Equation.DSMT4" ShapeID="_x0000_i1034" DrawAspect="Content" ObjectID="_1729083782" r:id="rId24"/>
        </w:object>
      </w:r>
    </w:p>
    <w:p w14:paraId="25792363" w14:textId="76CB6C4D" w:rsidR="00256A95" w:rsidRDefault="00256A95">
      <w:pPr>
        <w:rPr>
          <w:rFonts w:asciiTheme="minorHAnsi" w:hAnsiTheme="minorHAnsi" w:cstheme="minorHAnsi"/>
        </w:rPr>
      </w:pPr>
    </w:p>
    <w:p w14:paraId="7506AF9E" w14:textId="42D2B075" w:rsidR="00256A95" w:rsidRPr="00256A95" w:rsidRDefault="00256A9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These two L’s seem to differ from each other.  In fact we’d get </w:t>
      </w:r>
      <w:r w:rsidRPr="00F06853">
        <w:rPr>
          <w:rFonts w:asciiTheme="minorHAnsi" w:hAnsiTheme="minorHAnsi" w:cstheme="minorHAnsi"/>
          <w:i/>
        </w:rPr>
        <w:t>another</w:t>
      </w:r>
      <w:r>
        <w:rPr>
          <w:rFonts w:asciiTheme="minorHAnsi" w:hAnsiTheme="minorHAnsi" w:cstheme="minorHAnsi"/>
        </w:rPr>
        <w:t xml:space="preserve"> different expression for L if we used the result for K found in the Excitations/Single Particle GF file Appendix.  </w:t>
      </w:r>
      <w:r w:rsidR="00F06853">
        <w:rPr>
          <w:rFonts w:asciiTheme="minorHAnsi" w:hAnsiTheme="minorHAnsi" w:cstheme="minorHAnsi"/>
        </w:rPr>
        <w:t xml:space="preserve">But </w:t>
      </w:r>
      <w:r>
        <w:rPr>
          <w:rFonts w:asciiTheme="minorHAnsi" w:hAnsiTheme="minorHAnsi" w:cstheme="minorHAnsi"/>
        </w:rPr>
        <w:t xml:space="preserve">I’m hoping that that they are </w:t>
      </w:r>
      <w:r w:rsidR="00F06853">
        <w:rPr>
          <w:rFonts w:asciiTheme="minorHAnsi" w:hAnsiTheme="minorHAnsi" w:cstheme="minorHAnsi"/>
        </w:rPr>
        <w:t xml:space="preserve">all </w:t>
      </w:r>
      <w:r>
        <w:rPr>
          <w:rFonts w:asciiTheme="minorHAnsi" w:hAnsiTheme="minorHAnsi" w:cstheme="minorHAnsi"/>
        </w:rPr>
        <w:t xml:space="preserve">in fact the same.  </w:t>
      </w:r>
      <w:r w:rsidR="00F06853">
        <w:rPr>
          <w:rFonts w:asciiTheme="minorHAnsi" w:hAnsiTheme="minorHAnsi" w:cstheme="minorHAnsi"/>
        </w:rPr>
        <w:t>I</w:t>
      </w:r>
      <w:r>
        <w:rPr>
          <w:rFonts w:asciiTheme="minorHAnsi" w:hAnsiTheme="minorHAnsi" w:cstheme="minorHAnsi"/>
        </w:rPr>
        <w:t xml:space="preserve">n </w:t>
      </w:r>
      <w:r w:rsidRPr="00F06853">
        <w:rPr>
          <w:rFonts w:asciiTheme="minorHAnsi" w:hAnsiTheme="minorHAnsi" w:cstheme="minorHAnsi"/>
          <w:i/>
        </w:rPr>
        <w:t>at least</w:t>
      </w:r>
      <w:r>
        <w:rPr>
          <w:rFonts w:asciiTheme="minorHAnsi" w:hAnsiTheme="minorHAnsi" w:cstheme="minorHAnsi"/>
        </w:rPr>
        <w:t xml:space="preserve"> in the important term</w:t>
      </w:r>
      <w:r w:rsidR="00F06853">
        <w:rPr>
          <w:rFonts w:asciiTheme="minorHAnsi" w:hAnsiTheme="minorHAnsi" w:cstheme="minorHAnsi"/>
        </w:rPr>
        <w:t>, i.e., the ln term,</w:t>
      </w:r>
      <w:r>
        <w:rPr>
          <w:rFonts w:asciiTheme="minorHAnsi" w:hAnsiTheme="minorHAnsi" w:cstheme="minorHAnsi"/>
        </w:rPr>
        <w:t xml:space="preserve"> they are</w:t>
      </w:r>
      <w:r w:rsidR="00F06853">
        <w:rPr>
          <w:rFonts w:asciiTheme="minorHAnsi" w:hAnsiTheme="minorHAnsi" w:cstheme="minorHAnsi"/>
        </w:rPr>
        <w:t xml:space="preserve"> all</w:t>
      </w:r>
      <w:r>
        <w:rPr>
          <w:rFonts w:asciiTheme="minorHAnsi" w:hAnsiTheme="minorHAnsi" w:cstheme="minorHAnsi"/>
        </w:rPr>
        <w:t xml:space="preserve"> identical</w:t>
      </w:r>
      <w:r w:rsidR="00F06853">
        <w:rPr>
          <w:rFonts w:asciiTheme="minorHAnsi" w:hAnsiTheme="minorHAnsi" w:cstheme="minorHAnsi"/>
        </w:rPr>
        <w:t>.</w:t>
      </w:r>
      <w:r w:rsidR="00E644D1">
        <w:rPr>
          <w:rFonts w:asciiTheme="minorHAnsi" w:hAnsiTheme="minorHAnsi" w:cstheme="minorHAnsi"/>
        </w:rPr>
        <w:t xml:space="preserve"> </w:t>
      </w:r>
    </w:p>
    <w:sectPr w:rsidR="00256A95" w:rsidRPr="00256A9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7361E6"/>
    <w:multiLevelType w:val="hybridMultilevel"/>
    <w:tmpl w:val="131C5F0C"/>
    <w:lvl w:ilvl="0" w:tplc="D8EA1FFA">
      <w:start w:val="1"/>
      <w:numFmt w:val="decimal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41674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4EC"/>
    <w:rsid w:val="000029D2"/>
    <w:rsid w:val="000068F3"/>
    <w:rsid w:val="000162CB"/>
    <w:rsid w:val="00017B0E"/>
    <w:rsid w:val="00017BBB"/>
    <w:rsid w:val="00023403"/>
    <w:rsid w:val="00036CD6"/>
    <w:rsid w:val="00040A8D"/>
    <w:rsid w:val="00041BD3"/>
    <w:rsid w:val="000450FB"/>
    <w:rsid w:val="00045DA6"/>
    <w:rsid w:val="000570FB"/>
    <w:rsid w:val="00057B7D"/>
    <w:rsid w:val="00065CF9"/>
    <w:rsid w:val="00070A58"/>
    <w:rsid w:val="00070B60"/>
    <w:rsid w:val="000911C3"/>
    <w:rsid w:val="00095985"/>
    <w:rsid w:val="00096DD3"/>
    <w:rsid w:val="000A1008"/>
    <w:rsid w:val="000A3A72"/>
    <w:rsid w:val="000A6265"/>
    <w:rsid w:val="000B3008"/>
    <w:rsid w:val="000B4A63"/>
    <w:rsid w:val="000B55C2"/>
    <w:rsid w:val="000D06DA"/>
    <w:rsid w:val="000D1060"/>
    <w:rsid w:val="000E0797"/>
    <w:rsid w:val="000F0131"/>
    <w:rsid w:val="000F4099"/>
    <w:rsid w:val="000F464D"/>
    <w:rsid w:val="0010266F"/>
    <w:rsid w:val="001036C0"/>
    <w:rsid w:val="00104FB9"/>
    <w:rsid w:val="0010520A"/>
    <w:rsid w:val="001126E0"/>
    <w:rsid w:val="00114D5A"/>
    <w:rsid w:val="00123630"/>
    <w:rsid w:val="00133FD8"/>
    <w:rsid w:val="00135D8F"/>
    <w:rsid w:val="00136351"/>
    <w:rsid w:val="00140756"/>
    <w:rsid w:val="001512EB"/>
    <w:rsid w:val="00157C71"/>
    <w:rsid w:val="00163F8B"/>
    <w:rsid w:val="001654BC"/>
    <w:rsid w:val="0016643C"/>
    <w:rsid w:val="00167244"/>
    <w:rsid w:val="0018544E"/>
    <w:rsid w:val="0018562D"/>
    <w:rsid w:val="00185F73"/>
    <w:rsid w:val="001923C7"/>
    <w:rsid w:val="001A48AC"/>
    <w:rsid w:val="001E18F5"/>
    <w:rsid w:val="001E5A07"/>
    <w:rsid w:val="001E7994"/>
    <w:rsid w:val="001E79E7"/>
    <w:rsid w:val="001F1A42"/>
    <w:rsid w:val="001F1CE4"/>
    <w:rsid w:val="001F22D1"/>
    <w:rsid w:val="001F31D9"/>
    <w:rsid w:val="001F6E60"/>
    <w:rsid w:val="0020427B"/>
    <w:rsid w:val="00206653"/>
    <w:rsid w:val="00206E82"/>
    <w:rsid w:val="00220C6A"/>
    <w:rsid w:val="00221C05"/>
    <w:rsid w:val="002246CE"/>
    <w:rsid w:val="0023329D"/>
    <w:rsid w:val="00235F8D"/>
    <w:rsid w:val="00240434"/>
    <w:rsid w:val="00241550"/>
    <w:rsid w:val="002422AF"/>
    <w:rsid w:val="002451AB"/>
    <w:rsid w:val="00246B30"/>
    <w:rsid w:val="00254E60"/>
    <w:rsid w:val="00256A95"/>
    <w:rsid w:val="0026286D"/>
    <w:rsid w:val="00263CF3"/>
    <w:rsid w:val="002746DA"/>
    <w:rsid w:val="00274711"/>
    <w:rsid w:val="00276750"/>
    <w:rsid w:val="00277C82"/>
    <w:rsid w:val="00290FE8"/>
    <w:rsid w:val="002967B6"/>
    <w:rsid w:val="002A0F19"/>
    <w:rsid w:val="002A5732"/>
    <w:rsid w:val="002A5948"/>
    <w:rsid w:val="002B3905"/>
    <w:rsid w:val="002B5623"/>
    <w:rsid w:val="002C01AF"/>
    <w:rsid w:val="002D25D8"/>
    <w:rsid w:val="002D5BBD"/>
    <w:rsid w:val="002E02AF"/>
    <w:rsid w:val="002E24E4"/>
    <w:rsid w:val="002E57BA"/>
    <w:rsid w:val="002F68A2"/>
    <w:rsid w:val="002F7645"/>
    <w:rsid w:val="0030252B"/>
    <w:rsid w:val="0032014E"/>
    <w:rsid w:val="00330F2B"/>
    <w:rsid w:val="00334A4D"/>
    <w:rsid w:val="00345E9A"/>
    <w:rsid w:val="00347048"/>
    <w:rsid w:val="00350134"/>
    <w:rsid w:val="00355E41"/>
    <w:rsid w:val="00357A03"/>
    <w:rsid w:val="003600E1"/>
    <w:rsid w:val="00360F68"/>
    <w:rsid w:val="00366E1B"/>
    <w:rsid w:val="00380DE4"/>
    <w:rsid w:val="003856F6"/>
    <w:rsid w:val="00394984"/>
    <w:rsid w:val="003A1F47"/>
    <w:rsid w:val="003A29F4"/>
    <w:rsid w:val="003A451D"/>
    <w:rsid w:val="003B2C73"/>
    <w:rsid w:val="003B74FE"/>
    <w:rsid w:val="003C42D4"/>
    <w:rsid w:val="003C7E9B"/>
    <w:rsid w:val="003D3AA6"/>
    <w:rsid w:val="003E008D"/>
    <w:rsid w:val="003E4B28"/>
    <w:rsid w:val="003E720B"/>
    <w:rsid w:val="004074D3"/>
    <w:rsid w:val="004079C5"/>
    <w:rsid w:val="00413EBF"/>
    <w:rsid w:val="00416F32"/>
    <w:rsid w:val="00424473"/>
    <w:rsid w:val="00430DE4"/>
    <w:rsid w:val="00431301"/>
    <w:rsid w:val="0043198C"/>
    <w:rsid w:val="0043271A"/>
    <w:rsid w:val="00436E43"/>
    <w:rsid w:val="00443031"/>
    <w:rsid w:val="00444501"/>
    <w:rsid w:val="004460E0"/>
    <w:rsid w:val="004508B8"/>
    <w:rsid w:val="004508C8"/>
    <w:rsid w:val="0045518C"/>
    <w:rsid w:val="004734A1"/>
    <w:rsid w:val="0047406F"/>
    <w:rsid w:val="00474867"/>
    <w:rsid w:val="00480185"/>
    <w:rsid w:val="0048585A"/>
    <w:rsid w:val="00485A4C"/>
    <w:rsid w:val="0048695A"/>
    <w:rsid w:val="00490A85"/>
    <w:rsid w:val="00491C5E"/>
    <w:rsid w:val="004920FA"/>
    <w:rsid w:val="00492E6D"/>
    <w:rsid w:val="00492F60"/>
    <w:rsid w:val="004A0027"/>
    <w:rsid w:val="004B2FFF"/>
    <w:rsid w:val="004B63A7"/>
    <w:rsid w:val="004C243D"/>
    <w:rsid w:val="004C4EF9"/>
    <w:rsid w:val="004C5C6E"/>
    <w:rsid w:val="004D1139"/>
    <w:rsid w:val="004D4931"/>
    <w:rsid w:val="004D5579"/>
    <w:rsid w:val="004E0E88"/>
    <w:rsid w:val="004E40BB"/>
    <w:rsid w:val="004E69F8"/>
    <w:rsid w:val="004E7611"/>
    <w:rsid w:val="004F07D4"/>
    <w:rsid w:val="004F0E7B"/>
    <w:rsid w:val="004F10DC"/>
    <w:rsid w:val="004F6D78"/>
    <w:rsid w:val="004F7D09"/>
    <w:rsid w:val="00504231"/>
    <w:rsid w:val="00511F16"/>
    <w:rsid w:val="005132B6"/>
    <w:rsid w:val="00515490"/>
    <w:rsid w:val="0052786A"/>
    <w:rsid w:val="00527EE7"/>
    <w:rsid w:val="005313FF"/>
    <w:rsid w:val="005378B7"/>
    <w:rsid w:val="00543550"/>
    <w:rsid w:val="00544666"/>
    <w:rsid w:val="00544CC3"/>
    <w:rsid w:val="00547322"/>
    <w:rsid w:val="0055164A"/>
    <w:rsid w:val="005645A1"/>
    <w:rsid w:val="00564F22"/>
    <w:rsid w:val="00567B49"/>
    <w:rsid w:val="00573789"/>
    <w:rsid w:val="005755CB"/>
    <w:rsid w:val="0057568C"/>
    <w:rsid w:val="005770BE"/>
    <w:rsid w:val="00583367"/>
    <w:rsid w:val="005863CD"/>
    <w:rsid w:val="00590C09"/>
    <w:rsid w:val="005957FD"/>
    <w:rsid w:val="00596B46"/>
    <w:rsid w:val="005A2D05"/>
    <w:rsid w:val="005A3B35"/>
    <w:rsid w:val="005A4306"/>
    <w:rsid w:val="005A5FD8"/>
    <w:rsid w:val="005B121C"/>
    <w:rsid w:val="005B65E1"/>
    <w:rsid w:val="005C345A"/>
    <w:rsid w:val="005C463C"/>
    <w:rsid w:val="005C4A46"/>
    <w:rsid w:val="005D0DDC"/>
    <w:rsid w:val="005D67F6"/>
    <w:rsid w:val="005D745C"/>
    <w:rsid w:val="005F26B0"/>
    <w:rsid w:val="005F4E10"/>
    <w:rsid w:val="00604B91"/>
    <w:rsid w:val="00607814"/>
    <w:rsid w:val="00630DD3"/>
    <w:rsid w:val="00632226"/>
    <w:rsid w:val="00637585"/>
    <w:rsid w:val="00643A19"/>
    <w:rsid w:val="00654ADC"/>
    <w:rsid w:val="00655424"/>
    <w:rsid w:val="00657292"/>
    <w:rsid w:val="006772DA"/>
    <w:rsid w:val="00686096"/>
    <w:rsid w:val="00687E70"/>
    <w:rsid w:val="00692716"/>
    <w:rsid w:val="006A1A69"/>
    <w:rsid w:val="006A5D74"/>
    <w:rsid w:val="006A6269"/>
    <w:rsid w:val="006B1108"/>
    <w:rsid w:val="006B1366"/>
    <w:rsid w:val="006B42FE"/>
    <w:rsid w:val="006B4996"/>
    <w:rsid w:val="006B4C3E"/>
    <w:rsid w:val="006C36E5"/>
    <w:rsid w:val="006C53AD"/>
    <w:rsid w:val="006C5898"/>
    <w:rsid w:val="006C6F13"/>
    <w:rsid w:val="006D27FD"/>
    <w:rsid w:val="006E7643"/>
    <w:rsid w:val="006F5589"/>
    <w:rsid w:val="006F6A2C"/>
    <w:rsid w:val="00702C06"/>
    <w:rsid w:val="00707576"/>
    <w:rsid w:val="00720D4A"/>
    <w:rsid w:val="007252AD"/>
    <w:rsid w:val="007278A9"/>
    <w:rsid w:val="00735AEA"/>
    <w:rsid w:val="00741E0D"/>
    <w:rsid w:val="00742BAA"/>
    <w:rsid w:val="007469AB"/>
    <w:rsid w:val="00747CFB"/>
    <w:rsid w:val="00750625"/>
    <w:rsid w:val="00755CE9"/>
    <w:rsid w:val="00762F31"/>
    <w:rsid w:val="0076407F"/>
    <w:rsid w:val="00767E67"/>
    <w:rsid w:val="007944DF"/>
    <w:rsid w:val="00796F70"/>
    <w:rsid w:val="007A36C7"/>
    <w:rsid w:val="007A4211"/>
    <w:rsid w:val="007B0965"/>
    <w:rsid w:val="007B2884"/>
    <w:rsid w:val="007C0736"/>
    <w:rsid w:val="007C2C9A"/>
    <w:rsid w:val="007C301E"/>
    <w:rsid w:val="007E4048"/>
    <w:rsid w:val="007E7EC6"/>
    <w:rsid w:val="007F6804"/>
    <w:rsid w:val="008014EC"/>
    <w:rsid w:val="008017CE"/>
    <w:rsid w:val="008127D9"/>
    <w:rsid w:val="00823870"/>
    <w:rsid w:val="00832EAF"/>
    <w:rsid w:val="0083355B"/>
    <w:rsid w:val="008351DF"/>
    <w:rsid w:val="008410FD"/>
    <w:rsid w:val="00841CBC"/>
    <w:rsid w:val="008437F5"/>
    <w:rsid w:val="0084392E"/>
    <w:rsid w:val="00845FBD"/>
    <w:rsid w:val="0084606B"/>
    <w:rsid w:val="00847508"/>
    <w:rsid w:val="00850F46"/>
    <w:rsid w:val="00853BF5"/>
    <w:rsid w:val="00853E75"/>
    <w:rsid w:val="008637D3"/>
    <w:rsid w:val="008765B5"/>
    <w:rsid w:val="008952BF"/>
    <w:rsid w:val="00897966"/>
    <w:rsid w:val="008A5A6C"/>
    <w:rsid w:val="008B11B1"/>
    <w:rsid w:val="008C1A98"/>
    <w:rsid w:val="008C2F39"/>
    <w:rsid w:val="008C2F49"/>
    <w:rsid w:val="008C63FA"/>
    <w:rsid w:val="008D09FE"/>
    <w:rsid w:val="008E3BF1"/>
    <w:rsid w:val="008E5ECD"/>
    <w:rsid w:val="008F2399"/>
    <w:rsid w:val="008F69D2"/>
    <w:rsid w:val="0090286C"/>
    <w:rsid w:val="00910D16"/>
    <w:rsid w:val="009221DB"/>
    <w:rsid w:val="00927E46"/>
    <w:rsid w:val="00930608"/>
    <w:rsid w:val="0093521E"/>
    <w:rsid w:val="00936AE6"/>
    <w:rsid w:val="00941A9F"/>
    <w:rsid w:val="00947AAD"/>
    <w:rsid w:val="00950F72"/>
    <w:rsid w:val="00956BC9"/>
    <w:rsid w:val="0096698C"/>
    <w:rsid w:val="009737E6"/>
    <w:rsid w:val="00980E3E"/>
    <w:rsid w:val="00981BCE"/>
    <w:rsid w:val="00983D83"/>
    <w:rsid w:val="009A2EA3"/>
    <w:rsid w:val="009B00BD"/>
    <w:rsid w:val="009B12C5"/>
    <w:rsid w:val="009B2412"/>
    <w:rsid w:val="009C09C3"/>
    <w:rsid w:val="009C0AE8"/>
    <w:rsid w:val="009C1445"/>
    <w:rsid w:val="009C1669"/>
    <w:rsid w:val="009D05D8"/>
    <w:rsid w:val="009E3836"/>
    <w:rsid w:val="009E5ED2"/>
    <w:rsid w:val="009E7F48"/>
    <w:rsid w:val="009F3A6B"/>
    <w:rsid w:val="00A0126F"/>
    <w:rsid w:val="00A01301"/>
    <w:rsid w:val="00A02ADC"/>
    <w:rsid w:val="00A040A3"/>
    <w:rsid w:val="00A04751"/>
    <w:rsid w:val="00A07B22"/>
    <w:rsid w:val="00A21F00"/>
    <w:rsid w:val="00A24A20"/>
    <w:rsid w:val="00A25C7A"/>
    <w:rsid w:val="00A26E90"/>
    <w:rsid w:val="00A37D62"/>
    <w:rsid w:val="00A640CD"/>
    <w:rsid w:val="00A65A90"/>
    <w:rsid w:val="00A672D4"/>
    <w:rsid w:val="00A71760"/>
    <w:rsid w:val="00A7657A"/>
    <w:rsid w:val="00A90F93"/>
    <w:rsid w:val="00A93C30"/>
    <w:rsid w:val="00A95B46"/>
    <w:rsid w:val="00AA2409"/>
    <w:rsid w:val="00AB5665"/>
    <w:rsid w:val="00AB78E7"/>
    <w:rsid w:val="00AC3CD9"/>
    <w:rsid w:val="00AD052F"/>
    <w:rsid w:val="00AD0C9F"/>
    <w:rsid w:val="00AD407D"/>
    <w:rsid w:val="00AE4BBA"/>
    <w:rsid w:val="00AE6A60"/>
    <w:rsid w:val="00B03151"/>
    <w:rsid w:val="00B12DA9"/>
    <w:rsid w:val="00B12F9D"/>
    <w:rsid w:val="00B2662A"/>
    <w:rsid w:val="00B32394"/>
    <w:rsid w:val="00B352A4"/>
    <w:rsid w:val="00B41FD6"/>
    <w:rsid w:val="00B5205E"/>
    <w:rsid w:val="00B5747F"/>
    <w:rsid w:val="00B61FF7"/>
    <w:rsid w:val="00B62D85"/>
    <w:rsid w:val="00B6472B"/>
    <w:rsid w:val="00B65FD2"/>
    <w:rsid w:val="00B67039"/>
    <w:rsid w:val="00B72038"/>
    <w:rsid w:val="00B733A2"/>
    <w:rsid w:val="00B75A1E"/>
    <w:rsid w:val="00B77FBA"/>
    <w:rsid w:val="00B86ACD"/>
    <w:rsid w:val="00B94E54"/>
    <w:rsid w:val="00B95081"/>
    <w:rsid w:val="00BA0343"/>
    <w:rsid w:val="00BB378D"/>
    <w:rsid w:val="00BC521C"/>
    <w:rsid w:val="00BC5C35"/>
    <w:rsid w:val="00BC6EB6"/>
    <w:rsid w:val="00BD2FB7"/>
    <w:rsid w:val="00BD3AB5"/>
    <w:rsid w:val="00BD4BAE"/>
    <w:rsid w:val="00BD6716"/>
    <w:rsid w:val="00BD6E05"/>
    <w:rsid w:val="00BD735F"/>
    <w:rsid w:val="00BE42E6"/>
    <w:rsid w:val="00BF1B88"/>
    <w:rsid w:val="00C07ECD"/>
    <w:rsid w:val="00C1085B"/>
    <w:rsid w:val="00C10971"/>
    <w:rsid w:val="00C14E77"/>
    <w:rsid w:val="00C233F0"/>
    <w:rsid w:val="00C236F7"/>
    <w:rsid w:val="00C26541"/>
    <w:rsid w:val="00C26B48"/>
    <w:rsid w:val="00C275C4"/>
    <w:rsid w:val="00C30ECD"/>
    <w:rsid w:val="00C53DAB"/>
    <w:rsid w:val="00C57496"/>
    <w:rsid w:val="00C611DA"/>
    <w:rsid w:val="00C62D1C"/>
    <w:rsid w:val="00C645D5"/>
    <w:rsid w:val="00C7130C"/>
    <w:rsid w:val="00C813B4"/>
    <w:rsid w:val="00C82497"/>
    <w:rsid w:val="00C83E50"/>
    <w:rsid w:val="00C873DB"/>
    <w:rsid w:val="00C97028"/>
    <w:rsid w:val="00CA1EA9"/>
    <w:rsid w:val="00CD1736"/>
    <w:rsid w:val="00CD43CF"/>
    <w:rsid w:val="00CD7F34"/>
    <w:rsid w:val="00CE0733"/>
    <w:rsid w:val="00CE438C"/>
    <w:rsid w:val="00CE6569"/>
    <w:rsid w:val="00D069EC"/>
    <w:rsid w:val="00D108C8"/>
    <w:rsid w:val="00D20940"/>
    <w:rsid w:val="00D214EA"/>
    <w:rsid w:val="00D24A54"/>
    <w:rsid w:val="00D26CF3"/>
    <w:rsid w:val="00D42151"/>
    <w:rsid w:val="00D46FED"/>
    <w:rsid w:val="00D513B8"/>
    <w:rsid w:val="00D554F2"/>
    <w:rsid w:val="00D669AC"/>
    <w:rsid w:val="00D71AF0"/>
    <w:rsid w:val="00D82031"/>
    <w:rsid w:val="00D92433"/>
    <w:rsid w:val="00D93E4B"/>
    <w:rsid w:val="00D9609B"/>
    <w:rsid w:val="00DA0D24"/>
    <w:rsid w:val="00DA4E7A"/>
    <w:rsid w:val="00DA5DED"/>
    <w:rsid w:val="00DB7A0B"/>
    <w:rsid w:val="00DC1DE5"/>
    <w:rsid w:val="00DC3226"/>
    <w:rsid w:val="00DC571A"/>
    <w:rsid w:val="00DC632C"/>
    <w:rsid w:val="00DC76DB"/>
    <w:rsid w:val="00DD5B99"/>
    <w:rsid w:val="00DD76E8"/>
    <w:rsid w:val="00DE4550"/>
    <w:rsid w:val="00DF44E3"/>
    <w:rsid w:val="00DF71B8"/>
    <w:rsid w:val="00E023A0"/>
    <w:rsid w:val="00E04950"/>
    <w:rsid w:val="00E11FF1"/>
    <w:rsid w:val="00E14EC7"/>
    <w:rsid w:val="00E45272"/>
    <w:rsid w:val="00E459EF"/>
    <w:rsid w:val="00E47F5F"/>
    <w:rsid w:val="00E554BA"/>
    <w:rsid w:val="00E60F94"/>
    <w:rsid w:val="00E6304E"/>
    <w:rsid w:val="00E63DFF"/>
    <w:rsid w:val="00E644D1"/>
    <w:rsid w:val="00E71FCD"/>
    <w:rsid w:val="00E74872"/>
    <w:rsid w:val="00E75AFC"/>
    <w:rsid w:val="00E90C9E"/>
    <w:rsid w:val="00E91680"/>
    <w:rsid w:val="00E9774A"/>
    <w:rsid w:val="00EA5C7A"/>
    <w:rsid w:val="00EA64C7"/>
    <w:rsid w:val="00EB2D23"/>
    <w:rsid w:val="00EB5D10"/>
    <w:rsid w:val="00EB67F5"/>
    <w:rsid w:val="00EC15CF"/>
    <w:rsid w:val="00EC3B4D"/>
    <w:rsid w:val="00ED7470"/>
    <w:rsid w:val="00EF03AC"/>
    <w:rsid w:val="00EF20BB"/>
    <w:rsid w:val="00EF57BE"/>
    <w:rsid w:val="00EF7C52"/>
    <w:rsid w:val="00F03C85"/>
    <w:rsid w:val="00F03CC8"/>
    <w:rsid w:val="00F06853"/>
    <w:rsid w:val="00F069BF"/>
    <w:rsid w:val="00F06C83"/>
    <w:rsid w:val="00F144B4"/>
    <w:rsid w:val="00F21295"/>
    <w:rsid w:val="00F224B4"/>
    <w:rsid w:val="00F274E3"/>
    <w:rsid w:val="00F3409B"/>
    <w:rsid w:val="00F34D26"/>
    <w:rsid w:val="00F475E6"/>
    <w:rsid w:val="00F50B52"/>
    <w:rsid w:val="00F50DAF"/>
    <w:rsid w:val="00F5152B"/>
    <w:rsid w:val="00F53F81"/>
    <w:rsid w:val="00F54CD4"/>
    <w:rsid w:val="00F609E7"/>
    <w:rsid w:val="00F713B5"/>
    <w:rsid w:val="00F729A5"/>
    <w:rsid w:val="00F760CA"/>
    <w:rsid w:val="00F83604"/>
    <w:rsid w:val="00F85A01"/>
    <w:rsid w:val="00F879F7"/>
    <w:rsid w:val="00F92A6D"/>
    <w:rsid w:val="00F94924"/>
    <w:rsid w:val="00F9713C"/>
    <w:rsid w:val="00FA279A"/>
    <w:rsid w:val="00FA75A1"/>
    <w:rsid w:val="00FB39CA"/>
    <w:rsid w:val="00FC092C"/>
    <w:rsid w:val="00FC249A"/>
    <w:rsid w:val="00FC4427"/>
    <w:rsid w:val="00FD446E"/>
    <w:rsid w:val="00FD6D19"/>
    <w:rsid w:val="00FE59CA"/>
    <w:rsid w:val="00FE76DB"/>
    <w:rsid w:val="00FF21E6"/>
    <w:rsid w:val="00FF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3BFCF2A"/>
  <w15:chartTrackingRefBased/>
  <w15:docId w15:val="{A4E45CF8-2F12-45D8-8B13-6A23292A8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265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703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5280</TotalTime>
  <Pages>2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UF Physics Department</Company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cp:lastModifiedBy>Andrew Douglas</cp:lastModifiedBy>
  <cp:revision>77</cp:revision>
  <dcterms:created xsi:type="dcterms:W3CDTF">2020-09-03T01:14:00Z</dcterms:created>
  <dcterms:modified xsi:type="dcterms:W3CDTF">2022-11-04T20:15:00Z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