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B3E9E23" w14:textId="1EFB6C36" w:rsidR="00E4728B" w:rsidRPr="00DA721C" w:rsidRDefault="00385580" w:rsidP="00E4728B">
      <w:pPr>
        <w:spacing w:after="0" w:line="240" w:lineRule="auto"/>
        <w:jc w:val="center"/>
        <w:rPr>
          <w:rFonts w:ascii="Calibri" w:eastAsia="Calibri" w:hAnsi="Calibri" w:cs="Times New Roman"/>
          <w:b/>
          <w:sz w:val="44"/>
          <w:szCs w:val="44"/>
          <w:u w:val="single"/>
        </w:rPr>
      </w:pPr>
      <w:r>
        <w:rPr>
          <w:rFonts w:ascii="Calibri" w:eastAsia="Calibri" w:hAnsi="Calibri" w:cs="Times New Roman"/>
          <w:b/>
          <w:sz w:val="44"/>
          <w:szCs w:val="44"/>
          <w:u w:val="single"/>
        </w:rPr>
        <w:t>Crystal Excitation Properties</w:t>
      </w:r>
    </w:p>
    <w:p w14:paraId="11E21698" w14:textId="3FBEAEFD" w:rsidR="0040593C" w:rsidRDefault="0040593C" w:rsidP="0040593C">
      <w:pPr>
        <w:spacing w:after="0" w:line="240" w:lineRule="auto"/>
        <w:rPr>
          <w:rFonts w:ascii="Calibri" w:eastAsia="Times New Roman" w:hAnsi="Calibri" w:cs="Times New Roman"/>
        </w:rPr>
      </w:pPr>
    </w:p>
    <w:p w14:paraId="114BEDEA" w14:textId="17C1B512" w:rsidR="0068405D" w:rsidRDefault="0068405D" w:rsidP="00F61FDA">
      <w:pPr>
        <w:pStyle w:val="NoSpacing"/>
      </w:pPr>
    </w:p>
    <w:p w14:paraId="594BA410" w14:textId="65FFCDC2" w:rsidR="00F61FDA" w:rsidRPr="00F61FDA" w:rsidRDefault="00743ED1" w:rsidP="00F61FDA">
      <w:pPr>
        <w:spacing w:after="0" w:line="240" w:lineRule="auto"/>
        <w:rPr>
          <w:rFonts w:ascii="Calibri" w:eastAsia="Times New Roman" w:hAnsi="Calibri" w:cs="Calibri"/>
          <w:sz w:val="24"/>
          <w:szCs w:val="24"/>
        </w:rPr>
      </w:pPr>
      <w:r>
        <w:rPr>
          <w:rFonts w:ascii="Calibri" w:eastAsia="Times New Roman" w:hAnsi="Calibri" w:cs="Calibri"/>
          <w:sz w:val="24"/>
          <w:szCs w:val="24"/>
        </w:rPr>
        <w:t xml:space="preserve">Just gonna make a </w:t>
      </w:r>
      <w:r w:rsidR="00F45CBE">
        <w:rPr>
          <w:rFonts w:ascii="Calibri" w:eastAsia="Times New Roman" w:hAnsi="Calibri" w:cs="Calibri"/>
          <w:sz w:val="24"/>
          <w:szCs w:val="24"/>
        </w:rPr>
        <w:t>few general comments on band structure calculations</w:t>
      </w:r>
      <w:r w:rsidR="00EB6316">
        <w:rPr>
          <w:rFonts w:ascii="Calibri" w:eastAsia="Times New Roman" w:hAnsi="Calibri" w:cs="Calibri"/>
          <w:sz w:val="24"/>
          <w:szCs w:val="24"/>
        </w:rPr>
        <w:t>, and Fermi surfaces</w:t>
      </w:r>
      <w:r w:rsidR="00F45CBE">
        <w:rPr>
          <w:rFonts w:ascii="Calibri" w:eastAsia="Times New Roman" w:hAnsi="Calibri" w:cs="Calibri"/>
          <w:sz w:val="24"/>
          <w:szCs w:val="24"/>
        </w:rPr>
        <w:t xml:space="preserve">.  </w:t>
      </w:r>
    </w:p>
    <w:p w14:paraId="45E1E03D" w14:textId="32BCCA42" w:rsidR="00F61FDA" w:rsidRDefault="00F61FDA" w:rsidP="00F61FDA">
      <w:pPr>
        <w:spacing w:after="0" w:line="240" w:lineRule="auto"/>
        <w:rPr>
          <w:rFonts w:ascii="Calibri" w:eastAsia="Times New Roman" w:hAnsi="Calibri" w:cs="Calibri"/>
          <w:sz w:val="24"/>
          <w:szCs w:val="24"/>
        </w:rPr>
      </w:pPr>
    </w:p>
    <w:p w14:paraId="0FA813E8" w14:textId="762E5270" w:rsidR="00C2547D" w:rsidRDefault="00C2547D" w:rsidP="00F61FDA">
      <w:pPr>
        <w:spacing w:after="0" w:line="240" w:lineRule="auto"/>
        <w:rPr>
          <w:rFonts w:ascii="Calibri" w:eastAsia="Times New Roman" w:hAnsi="Calibri" w:cs="Calibri"/>
          <w:sz w:val="24"/>
          <w:szCs w:val="24"/>
        </w:rPr>
      </w:pPr>
      <w:r w:rsidRPr="00A51180">
        <w:rPr>
          <w:noProof/>
        </w:rPr>
        <w:drawing>
          <wp:inline distT="0" distB="0" distL="0" distR="0" wp14:anchorId="6A1D9BA7" wp14:editId="2453D602">
            <wp:extent cx="5943600" cy="3959361"/>
            <wp:effectExtent l="0" t="0" r="0" b="3175"/>
            <wp:docPr id="1"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4"/>
                    <a:stretch>
                      <a:fillRect/>
                    </a:stretch>
                  </pic:blipFill>
                  <pic:spPr>
                    <a:xfrm>
                      <a:off x="0" y="0"/>
                      <a:ext cx="5943600" cy="3959361"/>
                    </a:xfrm>
                    <a:prstGeom prst="rect">
                      <a:avLst/>
                    </a:prstGeom>
                  </pic:spPr>
                </pic:pic>
              </a:graphicData>
            </a:graphic>
          </wp:inline>
        </w:drawing>
      </w:r>
    </w:p>
    <w:p w14:paraId="72D3D5E9" w14:textId="56235941" w:rsidR="00E61CB8" w:rsidRDefault="00E61CB8" w:rsidP="00F61FDA">
      <w:pPr>
        <w:spacing w:after="0" w:line="240" w:lineRule="auto"/>
        <w:rPr>
          <w:rFonts w:ascii="Calibri" w:eastAsia="Times New Roman" w:hAnsi="Calibri" w:cs="Calibri"/>
          <w:sz w:val="24"/>
          <w:szCs w:val="24"/>
        </w:rPr>
      </w:pPr>
    </w:p>
    <w:p w14:paraId="6F035ECE" w14:textId="409E0459" w:rsidR="005E1D11" w:rsidRDefault="005E1D11" w:rsidP="00F61FDA">
      <w:pPr>
        <w:spacing w:after="0" w:line="240" w:lineRule="auto"/>
        <w:rPr>
          <w:rFonts w:ascii="Calibri" w:eastAsia="Times New Roman" w:hAnsi="Calibri" w:cs="Calibri"/>
          <w:sz w:val="24"/>
          <w:szCs w:val="24"/>
        </w:rPr>
      </w:pPr>
      <w:r>
        <w:rPr>
          <w:rFonts w:ascii="Calibri" w:eastAsia="Times New Roman" w:hAnsi="Calibri" w:cs="Calibri"/>
          <w:sz w:val="24"/>
          <w:szCs w:val="24"/>
        </w:rPr>
        <w:t>and the crystal structure chart,</w:t>
      </w:r>
    </w:p>
    <w:p w14:paraId="350A1CB2" w14:textId="77777777" w:rsidR="005E1D11" w:rsidRDefault="005E1D11" w:rsidP="00F61FDA">
      <w:pPr>
        <w:spacing w:after="0" w:line="240" w:lineRule="auto"/>
        <w:rPr>
          <w:rFonts w:ascii="Calibri" w:eastAsia="Times New Roman" w:hAnsi="Calibri" w:cs="Calibri"/>
          <w:sz w:val="24"/>
          <w:szCs w:val="24"/>
        </w:rPr>
      </w:pPr>
    </w:p>
    <w:p w14:paraId="54A89FCB" w14:textId="6407220F" w:rsidR="005E1D11" w:rsidRDefault="005E1D11" w:rsidP="00F61FDA">
      <w:pPr>
        <w:spacing w:after="0" w:line="240" w:lineRule="auto"/>
        <w:rPr>
          <w:rFonts w:ascii="Calibri" w:eastAsia="Times New Roman" w:hAnsi="Calibri" w:cs="Calibri"/>
          <w:sz w:val="24"/>
          <w:szCs w:val="24"/>
        </w:rPr>
      </w:pPr>
      <w:r w:rsidRPr="00BB19E8">
        <w:rPr>
          <w:noProof/>
        </w:rPr>
        <w:lastRenderedPageBreak/>
        <w:drawing>
          <wp:inline distT="0" distB="0" distL="0" distR="0" wp14:anchorId="00B28833" wp14:editId="570CAE6E">
            <wp:extent cx="5302204" cy="3881485"/>
            <wp:effectExtent l="0" t="0" r="0" b="5080"/>
            <wp:docPr id="1278502729" name="Picture 1" descr="A table of the eleme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502729" name="Picture 1" descr="A table of the elements&#10;&#10;Description automatically generated"/>
                    <pic:cNvPicPr/>
                  </pic:nvPicPr>
                  <pic:blipFill>
                    <a:blip r:embed="rId5"/>
                    <a:stretch>
                      <a:fillRect/>
                    </a:stretch>
                  </pic:blipFill>
                  <pic:spPr>
                    <a:xfrm>
                      <a:off x="0" y="0"/>
                      <a:ext cx="5306884" cy="3884911"/>
                    </a:xfrm>
                    <a:prstGeom prst="rect">
                      <a:avLst/>
                    </a:prstGeom>
                  </pic:spPr>
                </pic:pic>
              </a:graphicData>
            </a:graphic>
          </wp:inline>
        </w:drawing>
      </w:r>
    </w:p>
    <w:p w14:paraId="42B63E50" w14:textId="77777777" w:rsidR="005E1D11" w:rsidRPr="00DB0A3D" w:rsidRDefault="005E1D11" w:rsidP="00F61FDA">
      <w:pPr>
        <w:spacing w:after="0" w:line="240" w:lineRule="auto"/>
        <w:rPr>
          <w:rFonts w:ascii="Calibri" w:eastAsia="Times New Roman" w:hAnsi="Calibri" w:cs="Calibri"/>
          <w:sz w:val="24"/>
          <w:szCs w:val="24"/>
        </w:rPr>
      </w:pPr>
    </w:p>
    <w:p w14:paraId="39061DCD" w14:textId="61548D84" w:rsidR="00C93323" w:rsidRDefault="00DB0A3D" w:rsidP="0042178A">
      <w:pPr>
        <w:pStyle w:val="NoSpacing"/>
        <w:rPr>
          <w:sz w:val="24"/>
          <w:szCs w:val="24"/>
        </w:rPr>
      </w:pPr>
      <w:r w:rsidRPr="00DB0A3D">
        <w:rPr>
          <w:sz w:val="24"/>
          <w:szCs w:val="24"/>
        </w:rPr>
        <w:t xml:space="preserve">A good way to think about band structure is this.  </w:t>
      </w:r>
      <w:r>
        <w:rPr>
          <w:sz w:val="24"/>
          <w:szCs w:val="24"/>
        </w:rPr>
        <w:t xml:space="preserve">Consider the crystal, and all of its unit cells.  We’ll pretend for now that there is just one atom per cell.  If these cells are far apart, then the atoms don’t interact very strongly with each other, and so the energy levels of the cells are just the energy levels of the individual atoms.  </w:t>
      </w:r>
      <w:r w:rsidR="007F53A1">
        <w:rPr>
          <w:sz w:val="24"/>
          <w:szCs w:val="24"/>
        </w:rPr>
        <w:t xml:space="preserve">The energy levels of the </w:t>
      </w:r>
      <w:r w:rsidR="001E71A9">
        <w:rPr>
          <w:sz w:val="24"/>
          <w:szCs w:val="24"/>
        </w:rPr>
        <w:t xml:space="preserve">individual </w:t>
      </w:r>
      <w:r w:rsidR="007F53A1">
        <w:rPr>
          <w:sz w:val="24"/>
          <w:szCs w:val="24"/>
        </w:rPr>
        <w:t xml:space="preserve">atoms would </w:t>
      </w:r>
      <w:r w:rsidR="001E71A9">
        <w:rPr>
          <w:sz w:val="24"/>
          <w:szCs w:val="24"/>
        </w:rPr>
        <w:t xml:space="preserve">roughly </w:t>
      </w:r>
      <w:r w:rsidR="007F53A1">
        <w:rPr>
          <w:sz w:val="24"/>
          <w:szCs w:val="24"/>
        </w:rPr>
        <w:t xml:space="preserve">follow Hund’s rules.  </w:t>
      </w:r>
      <w:r w:rsidR="0042178A" w:rsidRPr="00676A1B">
        <w:rPr>
          <w:color w:val="0066FF"/>
          <w:sz w:val="24"/>
          <w:szCs w:val="24"/>
        </w:rPr>
        <w:t xml:space="preserve">Remember </w:t>
      </w:r>
      <w:r w:rsidR="0042178A">
        <w:rPr>
          <w:color w:val="0066FF"/>
          <w:sz w:val="24"/>
          <w:szCs w:val="24"/>
        </w:rPr>
        <w:t xml:space="preserve">quantum number </w:t>
      </w:r>
      <w:r w:rsidR="0042178A" w:rsidRPr="00676A1B">
        <w:rPr>
          <w:color w:val="0066FF"/>
          <w:sz w:val="24"/>
          <w:szCs w:val="24"/>
        </w:rPr>
        <w:t xml:space="preserve">n = shell, </w:t>
      </w:r>
      <w:r w:rsidR="0042178A" w:rsidRPr="00676A1B">
        <w:rPr>
          <w:rFonts w:ascii="Calibri" w:hAnsi="Calibri" w:cs="Calibri"/>
          <w:color w:val="0066FF"/>
          <w:sz w:val="24"/>
          <w:szCs w:val="24"/>
        </w:rPr>
        <w:t>ℓ</w:t>
      </w:r>
      <w:r w:rsidR="0042178A" w:rsidRPr="00676A1B">
        <w:rPr>
          <w:color w:val="0066FF"/>
          <w:sz w:val="24"/>
          <w:szCs w:val="24"/>
        </w:rPr>
        <w:t xml:space="preserve"> = subshell, m</w:t>
      </w:r>
      <w:r w:rsidR="0042178A" w:rsidRPr="00676A1B">
        <w:rPr>
          <w:rFonts w:ascii="Calibri" w:hAnsi="Calibri" w:cs="Calibri"/>
          <w:color w:val="0066FF"/>
          <w:sz w:val="24"/>
          <w:szCs w:val="24"/>
          <w:vertAlign w:val="subscript"/>
        </w:rPr>
        <w:t>ℓ</w:t>
      </w:r>
      <w:r w:rsidR="0042178A" w:rsidRPr="00676A1B">
        <w:rPr>
          <w:color w:val="0066FF"/>
          <w:sz w:val="24"/>
          <w:szCs w:val="24"/>
        </w:rPr>
        <w:t xml:space="preserve"> = orbital. </w:t>
      </w:r>
      <w:r w:rsidR="0042178A">
        <w:rPr>
          <w:color w:val="0066FF"/>
          <w:sz w:val="24"/>
          <w:szCs w:val="24"/>
        </w:rPr>
        <w:t xml:space="preserve"> </w:t>
      </w:r>
      <w:r w:rsidR="0042178A" w:rsidRPr="0042178A">
        <w:rPr>
          <w:sz w:val="24"/>
          <w:szCs w:val="24"/>
        </w:rPr>
        <w:t xml:space="preserve">Recall that </w:t>
      </w:r>
      <w:r w:rsidR="0042178A">
        <w:rPr>
          <w:sz w:val="24"/>
          <w:szCs w:val="24"/>
        </w:rPr>
        <w:t xml:space="preserve">according to </w:t>
      </w:r>
      <w:r w:rsidR="006709F9">
        <w:rPr>
          <w:sz w:val="24"/>
          <w:szCs w:val="24"/>
        </w:rPr>
        <w:t>the Aufbau principle</w:t>
      </w:r>
      <w:r w:rsidR="0042178A">
        <w:rPr>
          <w:sz w:val="24"/>
          <w:szCs w:val="24"/>
        </w:rPr>
        <w:t xml:space="preserve">, we </w:t>
      </w:r>
      <w:r w:rsidR="0042178A" w:rsidRPr="008A577B">
        <w:rPr>
          <w:sz w:val="24"/>
          <w:szCs w:val="24"/>
        </w:rPr>
        <w:t xml:space="preserve">can </w:t>
      </w:r>
      <w:r w:rsidR="0042178A">
        <w:rPr>
          <w:sz w:val="24"/>
          <w:szCs w:val="24"/>
        </w:rPr>
        <w:t xml:space="preserve">more </w:t>
      </w:r>
      <w:r w:rsidR="00E66897">
        <w:rPr>
          <w:sz w:val="24"/>
          <w:szCs w:val="24"/>
        </w:rPr>
        <w:t>(</w:t>
      </w:r>
      <w:r w:rsidR="0042178A">
        <w:rPr>
          <w:sz w:val="24"/>
          <w:szCs w:val="24"/>
        </w:rPr>
        <w:t>or less</w:t>
      </w:r>
      <w:r w:rsidR="00E66897">
        <w:rPr>
          <w:sz w:val="24"/>
          <w:szCs w:val="24"/>
        </w:rPr>
        <w:t>)</w:t>
      </w:r>
      <w:r w:rsidR="0042178A">
        <w:rPr>
          <w:sz w:val="24"/>
          <w:szCs w:val="24"/>
        </w:rPr>
        <w:t xml:space="preserve"> </w:t>
      </w:r>
      <w:r w:rsidR="00FB0A0F">
        <w:rPr>
          <w:sz w:val="24"/>
          <w:szCs w:val="24"/>
        </w:rPr>
        <w:t>fill</w:t>
      </w:r>
      <w:r w:rsidR="0042178A">
        <w:rPr>
          <w:sz w:val="24"/>
          <w:szCs w:val="24"/>
        </w:rPr>
        <w:t xml:space="preserve"> </w:t>
      </w:r>
      <w:r w:rsidR="00E66897">
        <w:rPr>
          <w:sz w:val="24"/>
          <w:szCs w:val="24"/>
        </w:rPr>
        <w:t xml:space="preserve">an atom’s </w:t>
      </w:r>
      <w:r w:rsidR="009A67BB">
        <w:rPr>
          <w:sz w:val="24"/>
          <w:szCs w:val="24"/>
        </w:rPr>
        <w:t>subshells</w:t>
      </w:r>
      <w:r w:rsidR="0042178A">
        <w:rPr>
          <w:sz w:val="24"/>
          <w:szCs w:val="24"/>
        </w:rPr>
        <w:t xml:space="preserve"> (</w:t>
      </w:r>
      <w:r w:rsidR="0042178A" w:rsidRPr="008A577B">
        <w:rPr>
          <w:sz w:val="24"/>
          <w:szCs w:val="24"/>
        </w:rPr>
        <w:t>n</w:t>
      </w:r>
      <w:r w:rsidR="0042178A" w:rsidRPr="008A577B">
        <w:rPr>
          <w:rFonts w:ascii="Calibri" w:hAnsi="Calibri" w:cs="Calibri"/>
          <w:sz w:val="24"/>
          <w:szCs w:val="24"/>
        </w:rPr>
        <w:t>ℓ</w:t>
      </w:r>
      <w:r w:rsidR="0042178A">
        <w:rPr>
          <w:sz w:val="24"/>
          <w:szCs w:val="24"/>
        </w:rPr>
        <w:t>) by the periodic table</w:t>
      </w:r>
      <w:r w:rsidR="00FD24A0">
        <w:rPr>
          <w:sz w:val="24"/>
          <w:szCs w:val="24"/>
        </w:rPr>
        <w:t xml:space="preserve">, increasing </w:t>
      </w:r>
      <w:r w:rsidR="00FB0A0F">
        <w:rPr>
          <w:sz w:val="24"/>
          <w:szCs w:val="24"/>
        </w:rPr>
        <w:t>down and to the right</w:t>
      </w:r>
      <w:r w:rsidR="0042178A" w:rsidRPr="008A577B">
        <w:rPr>
          <w:sz w:val="24"/>
          <w:szCs w:val="24"/>
        </w:rPr>
        <w:t xml:space="preserve">.  </w:t>
      </w:r>
      <w:r w:rsidR="00FB0A0F">
        <w:rPr>
          <w:sz w:val="24"/>
          <w:szCs w:val="24"/>
        </w:rPr>
        <w:t xml:space="preserve">The energy levels of the shells goes </w:t>
      </w:r>
      <w:r w:rsidR="00FB0A0F" w:rsidRPr="00D528B9">
        <w:rPr>
          <w:i/>
          <w:iCs/>
          <w:sz w:val="24"/>
          <w:szCs w:val="24"/>
        </w:rPr>
        <w:t>roughly</w:t>
      </w:r>
      <w:r w:rsidR="00FB0A0F">
        <w:rPr>
          <w:sz w:val="24"/>
          <w:szCs w:val="24"/>
        </w:rPr>
        <w:t xml:space="preserve"> like this I think.</w:t>
      </w:r>
    </w:p>
    <w:p w14:paraId="0AFF7773" w14:textId="77777777" w:rsidR="00FB0A0F" w:rsidRDefault="00FB0A0F" w:rsidP="0042178A">
      <w:pPr>
        <w:pStyle w:val="NoSpacing"/>
        <w:rPr>
          <w:sz w:val="24"/>
          <w:szCs w:val="24"/>
        </w:rPr>
      </w:pPr>
    </w:p>
    <w:p w14:paraId="6ABDA9DB" w14:textId="3B7EFD24" w:rsidR="00FB0A0F" w:rsidRDefault="000C6349" w:rsidP="0042178A">
      <w:pPr>
        <w:pStyle w:val="NoSpacing"/>
        <w:rPr>
          <w:sz w:val="24"/>
          <w:szCs w:val="24"/>
        </w:rPr>
      </w:pPr>
      <w:r w:rsidRPr="00E97F35">
        <w:rPr>
          <w:rFonts w:ascii="Calibri" w:hAnsi="Calibri" w:cs="Calibri"/>
          <w:noProof/>
        </w:rPr>
        <w:lastRenderedPageBreak/>
        <w:drawing>
          <wp:inline distT="0" distB="0" distL="0" distR="0" wp14:anchorId="6A0F859F" wp14:editId="10663153">
            <wp:extent cx="3540125" cy="4288155"/>
            <wp:effectExtent l="0" t="0" r="3175" b="0"/>
            <wp:docPr id="780955022"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955022" name="Picture 1" descr="A screenshot of a computer&#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540125" cy="4288155"/>
                    </a:xfrm>
                    <a:prstGeom prst="rect">
                      <a:avLst/>
                    </a:prstGeom>
                    <a:noFill/>
                    <a:ln>
                      <a:noFill/>
                    </a:ln>
                  </pic:spPr>
                </pic:pic>
              </a:graphicData>
            </a:graphic>
          </wp:inline>
        </w:drawing>
      </w:r>
      <w:r w:rsidR="00FB0A0F">
        <w:rPr>
          <w:sz w:val="24"/>
          <w:szCs w:val="24"/>
        </w:rPr>
        <w:br w:type="textWrapping" w:clear="all"/>
      </w:r>
    </w:p>
    <w:p w14:paraId="0014FE19" w14:textId="1D9CB051" w:rsidR="002C729F" w:rsidRDefault="00FB0A0F" w:rsidP="002C729F">
      <w:pPr>
        <w:pStyle w:val="NoSpacing"/>
        <w:rPr>
          <w:sz w:val="24"/>
          <w:szCs w:val="24"/>
        </w:rPr>
      </w:pPr>
      <w:r>
        <w:rPr>
          <w:sz w:val="24"/>
          <w:szCs w:val="24"/>
        </w:rPr>
        <w:t>We’ll note that this seems to contra</w:t>
      </w:r>
      <w:r w:rsidR="00D528B9">
        <w:rPr>
          <w:sz w:val="24"/>
          <w:szCs w:val="24"/>
        </w:rPr>
        <w:t>d</w:t>
      </w:r>
      <w:r>
        <w:rPr>
          <w:sz w:val="24"/>
          <w:szCs w:val="24"/>
        </w:rPr>
        <w:t xml:space="preserve">ict the Aufbau principle, in that according to the </w:t>
      </w:r>
      <w:r w:rsidR="00D931D7">
        <w:rPr>
          <w:sz w:val="24"/>
          <w:szCs w:val="24"/>
        </w:rPr>
        <w:t>above energ</w:t>
      </w:r>
      <w:r w:rsidR="008264CF">
        <w:rPr>
          <w:sz w:val="24"/>
          <w:szCs w:val="24"/>
        </w:rPr>
        <w:t>y</w:t>
      </w:r>
      <w:r w:rsidR="00D931D7">
        <w:rPr>
          <w:sz w:val="24"/>
          <w:szCs w:val="24"/>
        </w:rPr>
        <w:t xml:space="preserve"> diagram,</w:t>
      </w:r>
      <w:r>
        <w:rPr>
          <w:sz w:val="24"/>
          <w:szCs w:val="24"/>
        </w:rPr>
        <w:t xml:space="preserve"> we should get filling in the order 3d, 4s</w:t>
      </w:r>
      <w:r w:rsidR="00D931D7">
        <w:rPr>
          <w:sz w:val="24"/>
          <w:szCs w:val="24"/>
        </w:rPr>
        <w:t xml:space="preserve">, and 4d, 5s, and 4f, 5d, 6s, etc.  Whereas, according to the periodic table and Aufbau principle, we seem to get rather 4s, 3d, and 5s, 4f, 3d, and 6s, 4f, 5d.  Well I think the Aufbau principle gives us the correct fillings, but not the correct order in which the electrons are filled/energy level orderings </w:t>
      </w:r>
      <w:r w:rsidR="00D931D7" w:rsidRPr="00D931D7">
        <w:rPr>
          <w:i/>
          <w:iCs/>
          <w:sz w:val="24"/>
          <w:szCs w:val="24"/>
        </w:rPr>
        <w:t>per</w:t>
      </w:r>
      <w:r w:rsidR="00D931D7">
        <w:rPr>
          <w:sz w:val="24"/>
          <w:szCs w:val="24"/>
        </w:rPr>
        <w:t xml:space="preserve"> individual aom.  I think when you ionize a given atom, the first electron to go is the n_s, followed by the n-1_d (if present), followed by the n-2_f (if present).  </w:t>
      </w:r>
      <w:r w:rsidR="00D931D7" w:rsidRPr="00D931D7">
        <w:rPr>
          <w:i/>
          <w:iCs/>
          <w:sz w:val="24"/>
          <w:szCs w:val="24"/>
        </w:rPr>
        <w:t>If present</w:t>
      </w:r>
      <w:r w:rsidR="00D931D7">
        <w:rPr>
          <w:sz w:val="24"/>
          <w:szCs w:val="24"/>
        </w:rPr>
        <w:t xml:space="preserve"> is an important caveat, because the referenced electron is often </w:t>
      </w:r>
      <w:r w:rsidR="00D931D7" w:rsidRPr="00D931D7">
        <w:rPr>
          <w:i/>
          <w:iCs/>
          <w:sz w:val="24"/>
          <w:szCs w:val="24"/>
        </w:rPr>
        <w:t>not</w:t>
      </w:r>
      <w:r w:rsidR="00D931D7">
        <w:rPr>
          <w:sz w:val="24"/>
          <w:szCs w:val="24"/>
        </w:rPr>
        <w:t xml:space="preserve"> present.  And in truth, it seems the n_s, n-1_d, n-2_f levels are all very close in energy, and in fact, overlap somewhat.  In general, as applicable, we can </w:t>
      </w:r>
      <w:r w:rsidR="00D528B9" w:rsidRPr="00D528B9">
        <w:rPr>
          <w:i/>
          <w:iCs/>
          <w:sz w:val="24"/>
          <w:szCs w:val="24"/>
        </w:rPr>
        <w:t xml:space="preserve">very roughly </w:t>
      </w:r>
      <w:r w:rsidR="00D931D7">
        <w:rPr>
          <w:sz w:val="24"/>
          <w:szCs w:val="24"/>
        </w:rPr>
        <w:t>represent the valence electron shells like this.</w:t>
      </w:r>
    </w:p>
    <w:p w14:paraId="4064AB39" w14:textId="77777777" w:rsidR="002C729F" w:rsidRDefault="002C729F" w:rsidP="002C729F">
      <w:pPr>
        <w:pStyle w:val="NoSpacing"/>
        <w:rPr>
          <w:sz w:val="24"/>
          <w:szCs w:val="24"/>
        </w:rPr>
      </w:pPr>
    </w:p>
    <w:p w14:paraId="5726C3C8" w14:textId="760728C4" w:rsidR="00F35E2A" w:rsidRDefault="003A395D" w:rsidP="0042178A">
      <w:pPr>
        <w:pStyle w:val="NoSpacing"/>
        <w:rPr>
          <w:sz w:val="24"/>
          <w:szCs w:val="24"/>
        </w:rPr>
      </w:pPr>
      <w:r w:rsidRPr="003A395D">
        <w:rPr>
          <w:noProof/>
          <w:sz w:val="24"/>
          <w:szCs w:val="24"/>
        </w:rPr>
        <w:lastRenderedPageBreak/>
        <w:drawing>
          <wp:inline distT="0" distB="0" distL="0" distR="0" wp14:anchorId="0BB3DAE5" wp14:editId="214BC913">
            <wp:extent cx="3855345" cy="1921494"/>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875823" cy="1931700"/>
                    </a:xfrm>
                    <a:prstGeom prst="rect">
                      <a:avLst/>
                    </a:prstGeom>
                  </pic:spPr>
                </pic:pic>
              </a:graphicData>
            </a:graphic>
          </wp:inline>
        </w:drawing>
      </w:r>
    </w:p>
    <w:p w14:paraId="02E4A5E4" w14:textId="77777777" w:rsidR="005E2F00" w:rsidRDefault="005E2F00" w:rsidP="0042178A">
      <w:pPr>
        <w:pStyle w:val="NoSpacing"/>
        <w:rPr>
          <w:sz w:val="24"/>
          <w:szCs w:val="24"/>
        </w:rPr>
      </w:pPr>
    </w:p>
    <w:p w14:paraId="00B214B4" w14:textId="3D112ACA" w:rsidR="00F036A5" w:rsidRPr="00F036A5" w:rsidRDefault="00F036A5" w:rsidP="002C729F">
      <w:pPr>
        <w:pStyle w:val="NoSpacing"/>
        <w:rPr>
          <w:sz w:val="24"/>
          <w:szCs w:val="24"/>
        </w:rPr>
      </w:pPr>
      <w:r>
        <w:rPr>
          <w:sz w:val="24"/>
          <w:szCs w:val="24"/>
        </w:rPr>
        <w:t>I’m defining the valence electrons as the ones in the last row of the elements electronic structure.  So for instance, Carbon’s structure is [C] = 1s</w:t>
      </w:r>
      <w:r>
        <w:rPr>
          <w:sz w:val="24"/>
          <w:szCs w:val="24"/>
          <w:vertAlign w:val="superscript"/>
        </w:rPr>
        <w:t>2</w:t>
      </w:r>
      <w:r>
        <w:rPr>
          <w:sz w:val="24"/>
          <w:szCs w:val="24"/>
        </w:rPr>
        <w:t>2s</w:t>
      </w:r>
      <w:r>
        <w:rPr>
          <w:sz w:val="24"/>
          <w:szCs w:val="24"/>
          <w:vertAlign w:val="superscript"/>
        </w:rPr>
        <w:t>2</w:t>
      </w:r>
      <w:r>
        <w:rPr>
          <w:sz w:val="24"/>
          <w:szCs w:val="24"/>
        </w:rPr>
        <w:t>2p</w:t>
      </w:r>
      <w:r>
        <w:rPr>
          <w:sz w:val="24"/>
          <w:szCs w:val="24"/>
          <w:vertAlign w:val="superscript"/>
        </w:rPr>
        <w:t>2</w:t>
      </w:r>
      <w:r>
        <w:rPr>
          <w:sz w:val="24"/>
          <w:szCs w:val="24"/>
        </w:rPr>
        <w:t xml:space="preserve"> = [He]2s</w:t>
      </w:r>
      <w:r>
        <w:rPr>
          <w:sz w:val="24"/>
          <w:szCs w:val="24"/>
          <w:vertAlign w:val="superscript"/>
        </w:rPr>
        <w:t>2</w:t>
      </w:r>
      <w:r>
        <w:rPr>
          <w:sz w:val="24"/>
          <w:szCs w:val="24"/>
        </w:rPr>
        <w:t>2p</w:t>
      </w:r>
      <w:r>
        <w:rPr>
          <w:sz w:val="24"/>
          <w:szCs w:val="24"/>
          <w:vertAlign w:val="superscript"/>
        </w:rPr>
        <w:t>2</w:t>
      </w:r>
      <w:r>
        <w:rPr>
          <w:sz w:val="24"/>
          <w:szCs w:val="24"/>
        </w:rPr>
        <w:t>.  The electrons referred to by [He] would be the core electrons, while the 2s</w:t>
      </w:r>
      <w:r>
        <w:rPr>
          <w:sz w:val="24"/>
          <w:szCs w:val="24"/>
          <w:vertAlign w:val="superscript"/>
        </w:rPr>
        <w:t>2</w:t>
      </w:r>
      <w:r>
        <w:rPr>
          <w:sz w:val="24"/>
          <w:szCs w:val="24"/>
        </w:rPr>
        <w:t>2p</w:t>
      </w:r>
      <w:r>
        <w:rPr>
          <w:sz w:val="24"/>
          <w:szCs w:val="24"/>
          <w:vertAlign w:val="superscript"/>
        </w:rPr>
        <w:t>2</w:t>
      </w:r>
      <w:r>
        <w:rPr>
          <w:sz w:val="24"/>
          <w:szCs w:val="24"/>
        </w:rPr>
        <w:t xml:space="preserve"> electrons would be the valence electrons.  </w:t>
      </w:r>
    </w:p>
    <w:p w14:paraId="4A1A6453" w14:textId="77777777" w:rsidR="00F036A5" w:rsidRDefault="00F036A5" w:rsidP="002C729F">
      <w:pPr>
        <w:pStyle w:val="NoSpacing"/>
        <w:rPr>
          <w:sz w:val="24"/>
          <w:szCs w:val="24"/>
        </w:rPr>
      </w:pPr>
    </w:p>
    <w:p w14:paraId="346E6BF9" w14:textId="74124F1E" w:rsidR="00A42081" w:rsidRDefault="00557B1D" w:rsidP="002C729F">
      <w:pPr>
        <w:pStyle w:val="NoSpacing"/>
        <w:rPr>
          <w:sz w:val="24"/>
          <w:szCs w:val="24"/>
        </w:rPr>
      </w:pPr>
      <w:r>
        <w:rPr>
          <w:sz w:val="24"/>
          <w:szCs w:val="24"/>
        </w:rPr>
        <w:t>It’s important to remember that general ‘s’ subshells have the highest orbital radius, follo</w:t>
      </w:r>
      <w:r w:rsidR="002459AD">
        <w:rPr>
          <w:sz w:val="24"/>
          <w:szCs w:val="24"/>
        </w:rPr>
        <w:t>w</w:t>
      </w:r>
      <w:r>
        <w:rPr>
          <w:sz w:val="24"/>
          <w:szCs w:val="24"/>
        </w:rPr>
        <w:t xml:space="preserve">ed pretty closely by the ‘p’s.  But then ‘d’s are held fairly close to the parent nucleus, and ‘f’s even closer (see Quantum Mechanics/Time-Independent/Hydrogen atom).  So since the ‘s’ and ‘p’ electrons sit relatively far from the nucleus, they are usually described fairly well by the nearly free electron model.  </w:t>
      </w:r>
      <w:r w:rsidR="005E720B">
        <w:rPr>
          <w:sz w:val="24"/>
          <w:szCs w:val="24"/>
        </w:rPr>
        <w:t>‘s’ more than the ‘p’.  C</w:t>
      </w:r>
      <w:r>
        <w:rPr>
          <w:sz w:val="24"/>
          <w:szCs w:val="24"/>
        </w:rPr>
        <w:t xml:space="preserve">onversely, the ‘d’s and ‘f’s tend to be described by the tight-binding model. </w:t>
      </w:r>
      <w:r w:rsidR="00597378">
        <w:rPr>
          <w:sz w:val="24"/>
          <w:szCs w:val="24"/>
        </w:rPr>
        <w:t xml:space="preserve"> Now it seems natural to depict the ‘s’ electrons as having lower energy than the ‘p’ electrons as they are filled in before the ‘p’ ones, according</w:t>
      </w:r>
      <w:r>
        <w:rPr>
          <w:sz w:val="24"/>
          <w:szCs w:val="24"/>
        </w:rPr>
        <w:t xml:space="preserve"> </w:t>
      </w:r>
      <w:r w:rsidR="00597378">
        <w:rPr>
          <w:sz w:val="24"/>
          <w:szCs w:val="24"/>
        </w:rPr>
        <w:t xml:space="preserve">to the electronic structure patterns above.  But then might seem odd that the ‘d’ electrons </w:t>
      </w:r>
      <w:r w:rsidR="00D528B9">
        <w:rPr>
          <w:sz w:val="24"/>
          <w:szCs w:val="24"/>
        </w:rPr>
        <w:t xml:space="preserve">(of previous shell) </w:t>
      </w:r>
      <w:r w:rsidR="00597378">
        <w:rPr>
          <w:sz w:val="24"/>
          <w:szCs w:val="24"/>
        </w:rPr>
        <w:t>are depicted as lower than ‘s’ since we</w:t>
      </w:r>
      <w:r w:rsidR="00A42081">
        <w:rPr>
          <w:sz w:val="24"/>
          <w:szCs w:val="24"/>
        </w:rPr>
        <w:t xml:space="preserve"> typically</w:t>
      </w:r>
      <w:r w:rsidR="00597378">
        <w:rPr>
          <w:sz w:val="24"/>
          <w:szCs w:val="24"/>
        </w:rPr>
        <w:t xml:space="preserve"> begin</w:t>
      </w:r>
      <w:r w:rsidR="00A42081">
        <w:rPr>
          <w:sz w:val="24"/>
          <w:szCs w:val="24"/>
        </w:rPr>
        <w:t xml:space="preserve"> and end</w:t>
      </w:r>
      <w:r w:rsidR="00597378">
        <w:rPr>
          <w:sz w:val="24"/>
          <w:szCs w:val="24"/>
        </w:rPr>
        <w:t xml:space="preserve"> filling the ‘s’ electrons before</w:t>
      </w:r>
      <w:r w:rsidR="00A42081">
        <w:rPr>
          <w:sz w:val="24"/>
          <w:szCs w:val="24"/>
        </w:rPr>
        <w:t xml:space="preserve"> we start on</w:t>
      </w:r>
      <w:r w:rsidR="00597378">
        <w:rPr>
          <w:sz w:val="24"/>
          <w:szCs w:val="24"/>
        </w:rPr>
        <w:t xml:space="preserve"> the ‘d’ electrons.  Well turns out the energy levels are kind of comparable, as evinced by fact that </w:t>
      </w:r>
      <w:r w:rsidR="00A42081">
        <w:rPr>
          <w:sz w:val="24"/>
          <w:szCs w:val="24"/>
        </w:rPr>
        <w:t>sometimes an ‘s’ will pop into the ‘d’ level (see Noble metals where s</w:t>
      </w:r>
      <w:r w:rsidR="00A42081">
        <w:rPr>
          <w:sz w:val="24"/>
          <w:szCs w:val="24"/>
          <w:vertAlign w:val="superscript"/>
        </w:rPr>
        <w:t>2</w:t>
      </w:r>
      <w:r w:rsidR="00A42081">
        <w:rPr>
          <w:sz w:val="24"/>
          <w:szCs w:val="24"/>
        </w:rPr>
        <w:t xml:space="preserve"> electron jumps into d-level to make it d</w:t>
      </w:r>
      <w:r w:rsidR="00A42081">
        <w:rPr>
          <w:sz w:val="24"/>
          <w:szCs w:val="24"/>
          <w:vertAlign w:val="superscript"/>
        </w:rPr>
        <w:t>10</w:t>
      </w:r>
      <w:r w:rsidR="00A42081">
        <w:rPr>
          <w:sz w:val="24"/>
          <w:szCs w:val="24"/>
        </w:rPr>
        <w:t xml:space="preserve">).  But this gets into a problem of trying to shoehorn interacting electrons into single body states.  In fact the energy of the ‘d’ states depends on the filling already present </w:t>
      </w:r>
      <w:r w:rsidR="00BB0A83">
        <w:rPr>
          <w:sz w:val="24"/>
          <w:szCs w:val="24"/>
        </w:rPr>
        <w:t xml:space="preserve">in the d subshell </w:t>
      </w:r>
      <w:r w:rsidR="00A42081">
        <w:rPr>
          <w:sz w:val="24"/>
          <w:szCs w:val="24"/>
        </w:rPr>
        <w:t xml:space="preserve">I think.  So in fact we have to say that once we </w:t>
      </w:r>
      <w:r w:rsidR="00BB0A83">
        <w:rPr>
          <w:sz w:val="24"/>
          <w:szCs w:val="24"/>
        </w:rPr>
        <w:t xml:space="preserve">have </w:t>
      </w:r>
      <w:r w:rsidR="00A42081">
        <w:rPr>
          <w:sz w:val="24"/>
          <w:szCs w:val="24"/>
        </w:rPr>
        <w:t xml:space="preserve">written the electronic configuration down, </w:t>
      </w:r>
      <w:r w:rsidR="00BB0A83">
        <w:rPr>
          <w:sz w:val="24"/>
          <w:szCs w:val="24"/>
        </w:rPr>
        <w:t xml:space="preserve">then whatever ‘d’ states are filled in, these same states happen to be lower in energy than the ‘s’ states ex post facto.  And whatever ‘d’ states are yet to be filled are actually higher in energy than any of those ‘s’ states.  And so ‘naturally’ only </w:t>
      </w:r>
      <w:r w:rsidR="00BB0A83" w:rsidRPr="00644072">
        <w:rPr>
          <w:i/>
          <w:iCs/>
          <w:sz w:val="24"/>
          <w:szCs w:val="24"/>
        </w:rPr>
        <w:t>that</w:t>
      </w:r>
      <w:r w:rsidR="00BB0A83">
        <w:rPr>
          <w:sz w:val="24"/>
          <w:szCs w:val="24"/>
        </w:rPr>
        <w:t xml:space="preserve"> many d-states got filled.  In effect, we filled the d-states first and the s-states second.  The problem gets worse with the ‘f’ electrons.  Again we often fill the ‘s’ states before the ‘f’ states.  Now the ‘f’ states that do get filled </w:t>
      </w:r>
      <w:r w:rsidR="00FE640F">
        <w:rPr>
          <w:sz w:val="24"/>
          <w:szCs w:val="24"/>
        </w:rPr>
        <w:t xml:space="preserve">are indeed of unequivocally lower energy than the </w:t>
      </w:r>
      <w:r w:rsidR="00BB0A83">
        <w:rPr>
          <w:sz w:val="24"/>
          <w:szCs w:val="24"/>
        </w:rPr>
        <w:t xml:space="preserve">‘s’ states preceding.  But the ‘f’ electrons are </w:t>
      </w:r>
      <w:r w:rsidR="00BB0A83" w:rsidRPr="00BB0A83">
        <w:rPr>
          <w:i/>
          <w:sz w:val="24"/>
          <w:szCs w:val="24"/>
        </w:rPr>
        <w:t>highly</w:t>
      </w:r>
      <w:r w:rsidR="00BB0A83">
        <w:rPr>
          <w:sz w:val="24"/>
          <w:szCs w:val="24"/>
        </w:rPr>
        <w:t xml:space="preserve"> interacting, and so again it becomes difficult to shoehorn them into independent particle states.  But we would say, ex post facto, that whatever ‘f’ states got filled in, these were in </w:t>
      </w:r>
      <w:r w:rsidR="00FE640F">
        <w:rPr>
          <w:sz w:val="24"/>
          <w:szCs w:val="24"/>
        </w:rPr>
        <w:t>fact</w:t>
      </w:r>
      <w:r w:rsidR="00BB0A83">
        <w:rPr>
          <w:sz w:val="24"/>
          <w:szCs w:val="24"/>
        </w:rPr>
        <w:t xml:space="preserve"> of lower energy than th</w:t>
      </w:r>
      <w:r w:rsidR="00FE640F">
        <w:rPr>
          <w:sz w:val="24"/>
          <w:szCs w:val="24"/>
        </w:rPr>
        <w:t>ose</w:t>
      </w:r>
      <w:r w:rsidR="00BB0A83">
        <w:rPr>
          <w:sz w:val="24"/>
          <w:szCs w:val="24"/>
        </w:rPr>
        <w:t xml:space="preserve"> ‘s’ states.  And the ‘f’ states that didn’t get filled in were higher in energy</w:t>
      </w:r>
      <w:r w:rsidR="00FE640F">
        <w:rPr>
          <w:sz w:val="24"/>
          <w:szCs w:val="24"/>
        </w:rPr>
        <w:t xml:space="preserve"> than those ‘s’ states, and that’s why those ‘s’ states didn’t just drop into the unfilled ‘f’ states.  </w:t>
      </w:r>
      <w:r w:rsidR="00426FAD">
        <w:rPr>
          <w:sz w:val="24"/>
          <w:szCs w:val="24"/>
        </w:rPr>
        <w:t>So for instance consider Neodymium.  It’s structure is: [Nd] = [Xe]6s</w:t>
      </w:r>
      <w:r w:rsidR="00426FAD">
        <w:rPr>
          <w:sz w:val="24"/>
          <w:szCs w:val="24"/>
          <w:vertAlign w:val="superscript"/>
        </w:rPr>
        <w:t>2</w:t>
      </w:r>
      <w:r w:rsidR="00426FAD">
        <w:rPr>
          <w:sz w:val="24"/>
          <w:szCs w:val="24"/>
        </w:rPr>
        <w:t>4f</w:t>
      </w:r>
      <w:r w:rsidR="00426FAD">
        <w:rPr>
          <w:sz w:val="24"/>
          <w:szCs w:val="24"/>
          <w:vertAlign w:val="superscript"/>
        </w:rPr>
        <w:t>4</w:t>
      </w:r>
      <w:r w:rsidR="00426FAD">
        <w:rPr>
          <w:sz w:val="24"/>
          <w:szCs w:val="24"/>
        </w:rPr>
        <w:t xml:space="preserve"> (yeah I thought there’d be a 5d</w:t>
      </w:r>
      <w:r w:rsidR="00426FAD">
        <w:rPr>
          <w:sz w:val="24"/>
          <w:szCs w:val="24"/>
          <w:vertAlign w:val="superscript"/>
        </w:rPr>
        <w:t>1</w:t>
      </w:r>
      <w:r w:rsidR="00426FAD">
        <w:rPr>
          <w:sz w:val="24"/>
          <w:szCs w:val="24"/>
        </w:rPr>
        <w:t xml:space="preserve"> but I guess not – that’s why you look this shit up).  And we could say that the four 4f electrons are actually at a lower energy </w:t>
      </w:r>
      <w:r w:rsidR="00426FAD">
        <w:rPr>
          <w:sz w:val="24"/>
          <w:szCs w:val="24"/>
        </w:rPr>
        <w:lastRenderedPageBreak/>
        <w:t xml:space="preserve">than the two 6s electrons, and that the ten empty 4f states remaining are actually at a higher energy than the two 6s electrons.  So whichever f’s are filled in, we say they’re lower than the s-d’s, and whichever aren’t filled in, we say they’re higher than the s-d’s.  </w:t>
      </w:r>
      <w:r w:rsidR="006709F9">
        <w:rPr>
          <w:sz w:val="24"/>
          <w:szCs w:val="24"/>
        </w:rPr>
        <w:t xml:space="preserve">Ordering the energies this way also conforms to the order in which electrons leave the atom when the atom is repeatedly ionized.  </w:t>
      </w:r>
    </w:p>
    <w:p w14:paraId="70645B21" w14:textId="77777777" w:rsidR="00A42081" w:rsidRDefault="00A42081" w:rsidP="002C729F">
      <w:pPr>
        <w:pStyle w:val="NoSpacing"/>
        <w:rPr>
          <w:sz w:val="24"/>
          <w:szCs w:val="24"/>
        </w:rPr>
      </w:pPr>
    </w:p>
    <w:p w14:paraId="09EF9CEA" w14:textId="11C22C91" w:rsidR="002C729F" w:rsidRPr="00484737" w:rsidRDefault="002C729F" w:rsidP="002C729F">
      <w:pPr>
        <w:pStyle w:val="NoSpacing"/>
        <w:rPr>
          <w:sz w:val="24"/>
          <w:szCs w:val="24"/>
        </w:rPr>
      </w:pPr>
      <w:r>
        <w:rPr>
          <w:sz w:val="24"/>
          <w:szCs w:val="24"/>
        </w:rPr>
        <w:t xml:space="preserve">Might </w:t>
      </w:r>
      <w:r w:rsidR="00FE640F">
        <w:rPr>
          <w:sz w:val="24"/>
          <w:szCs w:val="24"/>
        </w:rPr>
        <w:t xml:space="preserve">also </w:t>
      </w:r>
      <w:r>
        <w:rPr>
          <w:sz w:val="24"/>
          <w:szCs w:val="24"/>
        </w:rPr>
        <w:t xml:space="preserve">seem odd that the, say, ‘4f’ electrons can have </w:t>
      </w:r>
      <w:r w:rsidR="00557B1D">
        <w:rPr>
          <w:sz w:val="24"/>
          <w:szCs w:val="24"/>
        </w:rPr>
        <w:t xml:space="preserve">energy </w:t>
      </w:r>
      <w:r w:rsidR="00FE640F">
        <w:rPr>
          <w:sz w:val="24"/>
          <w:szCs w:val="24"/>
        </w:rPr>
        <w:t xml:space="preserve">even at all </w:t>
      </w:r>
      <w:r>
        <w:rPr>
          <w:sz w:val="24"/>
          <w:szCs w:val="24"/>
        </w:rPr>
        <w:t xml:space="preserve">comparable </w:t>
      </w:r>
      <w:r w:rsidR="00557B1D">
        <w:rPr>
          <w:sz w:val="24"/>
          <w:szCs w:val="24"/>
        </w:rPr>
        <w:t>to</w:t>
      </w:r>
      <w:r>
        <w:rPr>
          <w:sz w:val="24"/>
          <w:szCs w:val="24"/>
        </w:rPr>
        <w:t xml:space="preserve"> ‘6s’ and ‘6p’ electrons, since the ‘4f’ electrons are typically held closer to the nucleus than the more freely roaming ‘s’ and ‘p’ electrons.  But have to remember even though the ‘4f’ electrons are held closer to the nucleus, and so would consequently have greater negative energy, being held so tightly, they experience greater e-e repulsion with other ‘4f’ electrons, which makes up for their closer proximity to nucleus.  </w:t>
      </w:r>
      <w:r w:rsidR="00484737">
        <w:rPr>
          <w:sz w:val="24"/>
          <w:szCs w:val="24"/>
        </w:rPr>
        <w:t xml:space="preserve">Also, remember that the </w:t>
      </w:r>
      <w:r w:rsidR="00484737">
        <w:rPr>
          <w:rFonts w:ascii="Calibri" w:hAnsi="Calibri" w:cs="Calibri"/>
          <w:sz w:val="24"/>
          <w:szCs w:val="24"/>
        </w:rPr>
        <w:t>ε</w:t>
      </w:r>
      <w:r w:rsidR="00484737">
        <w:rPr>
          <w:sz w:val="24"/>
          <w:szCs w:val="24"/>
          <w:vertAlign w:val="subscript"/>
        </w:rPr>
        <w:t>s</w:t>
      </w:r>
      <w:r w:rsidR="00484737">
        <w:rPr>
          <w:sz w:val="24"/>
          <w:szCs w:val="24"/>
        </w:rPr>
        <w:t xml:space="preserve"> guy comprises one band, the </w:t>
      </w:r>
      <w:r w:rsidR="00484737">
        <w:rPr>
          <w:rFonts w:ascii="Calibri" w:hAnsi="Calibri" w:cs="Calibri"/>
          <w:sz w:val="24"/>
          <w:szCs w:val="24"/>
        </w:rPr>
        <w:t>ε</w:t>
      </w:r>
      <w:r w:rsidR="00484737">
        <w:rPr>
          <w:sz w:val="24"/>
          <w:szCs w:val="24"/>
          <w:vertAlign w:val="subscript"/>
        </w:rPr>
        <w:t>p</w:t>
      </w:r>
      <w:r w:rsidR="00484737">
        <w:rPr>
          <w:sz w:val="24"/>
          <w:szCs w:val="24"/>
        </w:rPr>
        <w:t xml:space="preserve"> comprises 3 bands, </w:t>
      </w:r>
      <w:r w:rsidR="00484737">
        <w:rPr>
          <w:rFonts w:ascii="Calibri" w:hAnsi="Calibri" w:cs="Calibri"/>
          <w:sz w:val="24"/>
          <w:szCs w:val="24"/>
        </w:rPr>
        <w:t>ε</w:t>
      </w:r>
      <w:r w:rsidR="00484737">
        <w:rPr>
          <w:sz w:val="24"/>
          <w:szCs w:val="24"/>
          <w:vertAlign w:val="subscript"/>
        </w:rPr>
        <w:t>d</w:t>
      </w:r>
      <w:r w:rsidR="00484737">
        <w:rPr>
          <w:sz w:val="24"/>
          <w:szCs w:val="24"/>
        </w:rPr>
        <w:t xml:space="preserve"> comprises 5 bands, and </w:t>
      </w:r>
      <w:r w:rsidR="00484737">
        <w:rPr>
          <w:rFonts w:ascii="Calibri" w:hAnsi="Calibri" w:cs="Calibri"/>
          <w:sz w:val="24"/>
          <w:szCs w:val="24"/>
        </w:rPr>
        <w:t>ε</w:t>
      </w:r>
      <w:r w:rsidR="00484737">
        <w:rPr>
          <w:sz w:val="24"/>
          <w:szCs w:val="24"/>
          <w:vertAlign w:val="subscript"/>
        </w:rPr>
        <w:t>f</w:t>
      </w:r>
      <w:r w:rsidR="00484737">
        <w:rPr>
          <w:sz w:val="24"/>
          <w:szCs w:val="24"/>
        </w:rPr>
        <w:t xml:space="preserve"> comprises 7 bands, thanks to the 2</w:t>
      </w:r>
      <w:r w:rsidR="00484737">
        <w:rPr>
          <w:rFonts w:ascii="Calibri" w:hAnsi="Calibri" w:cs="Calibri"/>
          <w:sz w:val="24"/>
          <w:szCs w:val="24"/>
        </w:rPr>
        <w:t>ℓ</w:t>
      </w:r>
      <w:r w:rsidR="00484737">
        <w:rPr>
          <w:sz w:val="24"/>
          <w:szCs w:val="24"/>
        </w:rPr>
        <w:t xml:space="preserve">+1 orbitals within each subshell.  Of course all of these bands would be degenerate so far.  </w:t>
      </w:r>
    </w:p>
    <w:p w14:paraId="3B98C43A" w14:textId="77777777" w:rsidR="002459AD" w:rsidRDefault="002459AD" w:rsidP="0042178A">
      <w:pPr>
        <w:pStyle w:val="NoSpacing"/>
        <w:rPr>
          <w:sz w:val="24"/>
          <w:szCs w:val="24"/>
        </w:rPr>
      </w:pPr>
    </w:p>
    <w:p w14:paraId="46EB47DD" w14:textId="6E7D0C28" w:rsidR="00D934FA" w:rsidRDefault="00D934FA" w:rsidP="0042178A">
      <w:pPr>
        <w:pStyle w:val="NoSpacing"/>
        <w:rPr>
          <w:sz w:val="24"/>
          <w:szCs w:val="24"/>
        </w:rPr>
      </w:pPr>
      <w:r>
        <w:rPr>
          <w:sz w:val="24"/>
          <w:szCs w:val="24"/>
        </w:rPr>
        <w:t xml:space="preserve">Things change a little bit when we bring these atoms closer together.  </w:t>
      </w:r>
      <w:r w:rsidR="000F7813">
        <w:rPr>
          <w:sz w:val="24"/>
          <w:szCs w:val="24"/>
        </w:rPr>
        <w:t>F</w:t>
      </w:r>
      <w:r w:rsidR="00FD24A0">
        <w:rPr>
          <w:sz w:val="24"/>
          <w:szCs w:val="24"/>
        </w:rPr>
        <w:t>or metals, the periodic crystal field seems to play a fairly large role, and modifies Hund’s rules somewhat</w:t>
      </w:r>
      <w:r>
        <w:rPr>
          <w:sz w:val="24"/>
          <w:szCs w:val="24"/>
        </w:rPr>
        <w:t>, basically by imparting curvature to the bands.  And we often get something like this</w:t>
      </w:r>
      <w:r w:rsidR="00FF3D91">
        <w:rPr>
          <w:sz w:val="24"/>
          <w:szCs w:val="24"/>
        </w:rPr>
        <w:t xml:space="preserve"> (maybe I exaggerated how much the </w:t>
      </w:r>
      <w:r w:rsidR="00FF3D91">
        <w:rPr>
          <w:rFonts w:ascii="Calibri" w:hAnsi="Calibri" w:cs="Calibri"/>
          <w:sz w:val="24"/>
          <w:szCs w:val="24"/>
        </w:rPr>
        <w:t>ε</w:t>
      </w:r>
      <w:r w:rsidR="00FF3D91">
        <w:rPr>
          <w:sz w:val="24"/>
          <w:szCs w:val="24"/>
          <w:vertAlign w:val="subscript"/>
        </w:rPr>
        <w:t>(n)p</w:t>
      </w:r>
      <w:r w:rsidR="00FF3D91">
        <w:rPr>
          <w:sz w:val="24"/>
          <w:szCs w:val="24"/>
        </w:rPr>
        <w:t xml:space="preserve"> guy bends)</w:t>
      </w:r>
      <w:r>
        <w:rPr>
          <w:sz w:val="24"/>
          <w:szCs w:val="24"/>
        </w:rPr>
        <w:t>:</w:t>
      </w:r>
      <w:r w:rsidR="00FD24A0">
        <w:rPr>
          <w:sz w:val="24"/>
          <w:szCs w:val="24"/>
        </w:rPr>
        <w:t xml:space="preserve"> </w:t>
      </w:r>
    </w:p>
    <w:p w14:paraId="29C5C845" w14:textId="77777777" w:rsidR="00D934FA" w:rsidRDefault="00D934FA" w:rsidP="0042178A">
      <w:pPr>
        <w:pStyle w:val="NoSpacing"/>
        <w:rPr>
          <w:sz w:val="24"/>
          <w:szCs w:val="24"/>
        </w:rPr>
      </w:pPr>
    </w:p>
    <w:p w14:paraId="1EC5F389" w14:textId="4167F233" w:rsidR="003A395D" w:rsidRDefault="003A395D" w:rsidP="0042178A">
      <w:pPr>
        <w:pStyle w:val="NoSpacing"/>
        <w:rPr>
          <w:sz w:val="24"/>
          <w:szCs w:val="24"/>
        </w:rPr>
      </w:pPr>
      <w:r w:rsidRPr="003A395D">
        <w:rPr>
          <w:noProof/>
          <w:sz w:val="24"/>
          <w:szCs w:val="24"/>
        </w:rPr>
        <w:drawing>
          <wp:inline distT="0" distB="0" distL="0" distR="0" wp14:anchorId="4BC360B9" wp14:editId="270D183C">
            <wp:extent cx="4282068" cy="2017055"/>
            <wp:effectExtent l="0" t="0" r="4445" b="2540"/>
            <wp:docPr id="12" name="Picture 12"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with low confidence"/>
                    <pic:cNvPicPr/>
                  </pic:nvPicPr>
                  <pic:blipFill>
                    <a:blip r:embed="rId8"/>
                    <a:stretch>
                      <a:fillRect/>
                    </a:stretch>
                  </pic:blipFill>
                  <pic:spPr>
                    <a:xfrm>
                      <a:off x="0" y="0"/>
                      <a:ext cx="4315545" cy="2032824"/>
                    </a:xfrm>
                    <a:prstGeom prst="rect">
                      <a:avLst/>
                    </a:prstGeom>
                  </pic:spPr>
                </pic:pic>
              </a:graphicData>
            </a:graphic>
          </wp:inline>
        </w:drawing>
      </w:r>
    </w:p>
    <w:p w14:paraId="00F3EE98" w14:textId="77777777" w:rsidR="003A395D" w:rsidRDefault="003A395D" w:rsidP="0042178A">
      <w:pPr>
        <w:pStyle w:val="NoSpacing"/>
        <w:rPr>
          <w:sz w:val="24"/>
          <w:szCs w:val="24"/>
        </w:rPr>
      </w:pPr>
    </w:p>
    <w:p w14:paraId="6BFD0078" w14:textId="128BA2AE" w:rsidR="00484737" w:rsidRDefault="00484737" w:rsidP="0042178A">
      <w:pPr>
        <w:pStyle w:val="NoSpacing"/>
        <w:rPr>
          <w:sz w:val="24"/>
          <w:szCs w:val="24"/>
        </w:rPr>
      </w:pPr>
      <w:r>
        <w:rPr>
          <w:sz w:val="24"/>
          <w:szCs w:val="24"/>
        </w:rPr>
        <w:t>This is just a general outline; probably the bands’ prior 2</w:t>
      </w:r>
      <w:r>
        <w:rPr>
          <w:rFonts w:ascii="Calibri" w:hAnsi="Calibri" w:cs="Calibri"/>
          <w:sz w:val="24"/>
          <w:szCs w:val="24"/>
        </w:rPr>
        <w:t>ℓ</w:t>
      </w:r>
      <w:r>
        <w:rPr>
          <w:sz w:val="24"/>
          <w:szCs w:val="24"/>
        </w:rPr>
        <w:t>+1 orbital degeneracy will be lifted</w:t>
      </w:r>
      <w:r w:rsidR="0096170F">
        <w:rPr>
          <w:sz w:val="24"/>
          <w:szCs w:val="24"/>
        </w:rPr>
        <w:t xml:space="preserve"> somewhat, and so we’d get three mostly distinct </w:t>
      </w:r>
      <w:r w:rsidR="0096170F">
        <w:rPr>
          <w:rFonts w:ascii="Calibri" w:hAnsi="Calibri" w:cs="Calibri"/>
          <w:sz w:val="24"/>
          <w:szCs w:val="24"/>
        </w:rPr>
        <w:t>‘p’</w:t>
      </w:r>
      <w:r w:rsidR="0096170F">
        <w:rPr>
          <w:sz w:val="24"/>
          <w:szCs w:val="24"/>
        </w:rPr>
        <w:t xml:space="preserve"> bands, five </w:t>
      </w:r>
      <w:r w:rsidR="0096170F">
        <w:rPr>
          <w:rFonts w:ascii="Calibri" w:hAnsi="Calibri" w:cs="Calibri"/>
          <w:sz w:val="24"/>
          <w:szCs w:val="24"/>
        </w:rPr>
        <w:t>‘d’ bands and seven ‘f’ bands.</w:t>
      </w:r>
    </w:p>
    <w:p w14:paraId="67A9601E" w14:textId="0E66E6FB" w:rsidR="002C729F" w:rsidRDefault="004E23DC" w:rsidP="0042178A">
      <w:pPr>
        <w:pStyle w:val="NoSpacing"/>
        <w:rPr>
          <w:sz w:val="24"/>
          <w:szCs w:val="24"/>
        </w:rPr>
      </w:pPr>
      <w:r>
        <w:rPr>
          <w:sz w:val="24"/>
          <w:szCs w:val="24"/>
        </w:rPr>
        <w:t>As can see, the ‘s’ and ‘p’ subshells bend quite a bit because they highly overlap</w:t>
      </w:r>
      <w:r w:rsidR="0034369F">
        <w:rPr>
          <w:sz w:val="24"/>
          <w:szCs w:val="24"/>
        </w:rPr>
        <w:t xml:space="preserve"> spatially</w:t>
      </w:r>
      <w:r w:rsidR="009100D6">
        <w:rPr>
          <w:sz w:val="24"/>
          <w:szCs w:val="24"/>
        </w:rPr>
        <w:t xml:space="preserve"> (s more than p)</w:t>
      </w:r>
      <w:r>
        <w:rPr>
          <w:sz w:val="24"/>
          <w:szCs w:val="24"/>
        </w:rPr>
        <w:t>.  And so often the bottom and top of the ‘s’, ‘p’ bands enclose the ‘d’ bands</w:t>
      </w:r>
      <w:r w:rsidR="00E32DB6">
        <w:rPr>
          <w:sz w:val="24"/>
          <w:szCs w:val="24"/>
        </w:rPr>
        <w:t xml:space="preserve"> within them</w:t>
      </w:r>
      <w:r>
        <w:rPr>
          <w:sz w:val="24"/>
          <w:szCs w:val="24"/>
        </w:rPr>
        <w:t xml:space="preserve">.  The ‘d’ guys overlap less </w:t>
      </w:r>
      <w:r w:rsidR="00E32DB6">
        <w:rPr>
          <w:sz w:val="24"/>
          <w:szCs w:val="24"/>
        </w:rPr>
        <w:t xml:space="preserve">and so their curvature is less dramatic.  The ‘f’ bands curve even less, </w:t>
      </w:r>
      <w:r w:rsidR="002E0D5E">
        <w:rPr>
          <w:sz w:val="24"/>
          <w:szCs w:val="24"/>
        </w:rPr>
        <w:t>and seem to be buried below the other bands</w:t>
      </w:r>
      <w:r w:rsidR="007B2AA8">
        <w:rPr>
          <w:sz w:val="24"/>
          <w:szCs w:val="24"/>
        </w:rPr>
        <w:t xml:space="preserve">.  </w:t>
      </w:r>
      <w:r w:rsidR="0034369F">
        <w:rPr>
          <w:sz w:val="24"/>
          <w:szCs w:val="24"/>
        </w:rPr>
        <w:t>The band picture above is an attempt to convey the idea in 1D</w:t>
      </w:r>
      <w:r w:rsidR="00FF3238">
        <w:rPr>
          <w:sz w:val="24"/>
          <w:szCs w:val="24"/>
        </w:rPr>
        <w:t>;</w:t>
      </w:r>
      <w:r w:rsidR="0034369F">
        <w:rPr>
          <w:sz w:val="24"/>
          <w:szCs w:val="24"/>
        </w:rPr>
        <w:t xml:space="preserve"> below is </w:t>
      </w:r>
      <w:r w:rsidR="002E0D5E">
        <w:rPr>
          <w:sz w:val="24"/>
          <w:szCs w:val="24"/>
        </w:rPr>
        <w:t>an attempt in 2</w:t>
      </w:r>
      <w:r w:rsidR="00763077">
        <w:rPr>
          <w:sz w:val="24"/>
          <w:szCs w:val="24"/>
        </w:rPr>
        <w:t>D</w:t>
      </w:r>
      <w:r w:rsidR="00450927">
        <w:rPr>
          <w:sz w:val="24"/>
          <w:szCs w:val="24"/>
        </w:rPr>
        <w:t xml:space="preserve"> (core levels not shown)</w:t>
      </w:r>
      <w:r w:rsidR="002E0D5E">
        <w:rPr>
          <w:sz w:val="24"/>
          <w:szCs w:val="24"/>
        </w:rPr>
        <w:t xml:space="preserve">.  </w:t>
      </w:r>
      <w:r w:rsidR="00E96D60">
        <w:rPr>
          <w:sz w:val="24"/>
          <w:szCs w:val="24"/>
        </w:rPr>
        <w:t xml:space="preserve">There are seven ‘f’ bands shown, five ‘d’ bands, one ‘s’ band, and well, just two ‘p’ bands I guess.  There would be another one, but it’s too complicated to show the next one.  </w:t>
      </w:r>
    </w:p>
    <w:p w14:paraId="50844E9C" w14:textId="0790FDE8" w:rsidR="00802577" w:rsidRDefault="00802577" w:rsidP="0042178A">
      <w:pPr>
        <w:pStyle w:val="NoSpacing"/>
        <w:rPr>
          <w:sz w:val="24"/>
          <w:szCs w:val="24"/>
        </w:rPr>
      </w:pPr>
    </w:p>
    <w:p w14:paraId="33D4D514" w14:textId="2B52221C" w:rsidR="00F55556" w:rsidRDefault="00BE40D6" w:rsidP="0042178A">
      <w:pPr>
        <w:pStyle w:val="NoSpacing"/>
        <w:rPr>
          <w:sz w:val="24"/>
          <w:szCs w:val="24"/>
        </w:rPr>
      </w:pPr>
      <w:r w:rsidRPr="00BE40D6">
        <w:rPr>
          <w:noProof/>
          <w:sz w:val="24"/>
          <w:szCs w:val="24"/>
        </w:rPr>
        <w:lastRenderedPageBreak/>
        <w:drawing>
          <wp:inline distT="0" distB="0" distL="0" distR="0" wp14:anchorId="08F366C4" wp14:editId="14AB7009">
            <wp:extent cx="3770416" cy="2719856"/>
            <wp:effectExtent l="0" t="0" r="1905"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792397" cy="2735713"/>
                    </a:xfrm>
                    <a:prstGeom prst="rect">
                      <a:avLst/>
                    </a:prstGeom>
                  </pic:spPr>
                </pic:pic>
              </a:graphicData>
            </a:graphic>
          </wp:inline>
        </w:drawing>
      </w:r>
    </w:p>
    <w:p w14:paraId="06A1A3CA" w14:textId="77777777" w:rsidR="00F55556" w:rsidRDefault="00F55556" w:rsidP="0042178A">
      <w:pPr>
        <w:pStyle w:val="NoSpacing"/>
        <w:rPr>
          <w:sz w:val="24"/>
          <w:szCs w:val="24"/>
        </w:rPr>
      </w:pPr>
    </w:p>
    <w:p w14:paraId="3062F0C1" w14:textId="0BE566A2" w:rsidR="00A960F0" w:rsidRPr="00DF41AA" w:rsidRDefault="00E96D60" w:rsidP="0042178A">
      <w:pPr>
        <w:pStyle w:val="NoSpacing"/>
        <w:rPr>
          <w:color w:val="0070C0"/>
          <w:sz w:val="24"/>
          <w:szCs w:val="24"/>
        </w:rPr>
      </w:pPr>
      <w:r w:rsidRPr="00DF41AA">
        <w:rPr>
          <w:color w:val="0070C0"/>
          <w:sz w:val="24"/>
          <w:szCs w:val="24"/>
        </w:rPr>
        <w:t xml:space="preserve">Now keep in mind, my picture for the ‘s’ and ‘p’ bands above were just taken from the nearly free electron model.  </w:t>
      </w:r>
      <w:r w:rsidR="00DF41AA" w:rsidRPr="00DF41AA">
        <w:rPr>
          <w:color w:val="0070C0"/>
          <w:sz w:val="24"/>
          <w:szCs w:val="24"/>
        </w:rPr>
        <w:t xml:space="preserve">Since the ‘s’ and ‘p’ electrons are nearly free, typically, I’m just putting the ‘s’ bands and ‘p’ bands in 1-1 correspondance with the first four nearly free electron model bands.  But there are of course </w:t>
      </w:r>
      <w:r w:rsidRPr="00DF41AA">
        <w:rPr>
          <w:color w:val="0070C0"/>
          <w:sz w:val="24"/>
          <w:szCs w:val="24"/>
        </w:rPr>
        <w:t xml:space="preserve">still higher bands.  So it’s not like the bands just stop after the one ‘s’ and three ‘p’s.  </w:t>
      </w:r>
      <w:r w:rsidR="00DF41AA" w:rsidRPr="00DF41AA">
        <w:rPr>
          <w:color w:val="0070C0"/>
          <w:sz w:val="24"/>
          <w:szCs w:val="24"/>
        </w:rPr>
        <w:t xml:space="preserve">So if we have a multi-atom basis, giving us a total number of electrons in the unit cell greater than eight, we would just keep filling these extra electrons into higher and higher nearly-free electron bands.  </w:t>
      </w:r>
      <w:r w:rsidR="00A960F0" w:rsidRPr="00DF41AA">
        <w:rPr>
          <w:color w:val="0070C0"/>
          <w:sz w:val="24"/>
          <w:szCs w:val="24"/>
        </w:rPr>
        <w:t xml:space="preserve">Guess I’ll do a quick rundown of the band structure </w:t>
      </w:r>
      <w:r w:rsidR="002721E3" w:rsidRPr="00DF41AA">
        <w:rPr>
          <w:color w:val="0070C0"/>
          <w:sz w:val="24"/>
          <w:szCs w:val="24"/>
        </w:rPr>
        <w:t xml:space="preserve">and Fermi surfaces </w:t>
      </w:r>
      <w:r w:rsidR="00A960F0" w:rsidRPr="00DF41AA">
        <w:rPr>
          <w:color w:val="0070C0"/>
          <w:sz w:val="24"/>
          <w:szCs w:val="24"/>
        </w:rPr>
        <w:t xml:space="preserve">of different classes of metals.  </w:t>
      </w:r>
    </w:p>
    <w:p w14:paraId="1812A170" w14:textId="77777777" w:rsidR="00C93323" w:rsidRDefault="00C93323" w:rsidP="0042178A">
      <w:pPr>
        <w:pStyle w:val="NoSpacing"/>
        <w:rPr>
          <w:sz w:val="24"/>
          <w:szCs w:val="24"/>
        </w:rPr>
      </w:pPr>
    </w:p>
    <w:p w14:paraId="1666F714" w14:textId="1969799D" w:rsidR="00341375" w:rsidRPr="00EB6316" w:rsidRDefault="00341375" w:rsidP="0042178A">
      <w:pPr>
        <w:pStyle w:val="NoSpacing"/>
        <w:rPr>
          <w:b/>
          <w:sz w:val="28"/>
          <w:szCs w:val="28"/>
        </w:rPr>
      </w:pPr>
      <w:r w:rsidRPr="00EB6316">
        <w:rPr>
          <w:b/>
          <w:sz w:val="28"/>
          <w:szCs w:val="28"/>
        </w:rPr>
        <w:t>Alkali metals</w:t>
      </w:r>
    </w:p>
    <w:p w14:paraId="2A027255" w14:textId="0A76F981" w:rsidR="001623BE" w:rsidRDefault="002B1E31" w:rsidP="00E26D36">
      <w:pPr>
        <w:spacing w:after="0" w:line="240" w:lineRule="auto"/>
        <w:rPr>
          <w:sz w:val="24"/>
          <w:szCs w:val="24"/>
        </w:rPr>
      </w:pPr>
      <w:r>
        <w:rPr>
          <w:rFonts w:ascii="Calibri" w:eastAsia="Times New Roman" w:hAnsi="Calibri" w:cs="Calibri"/>
          <w:sz w:val="24"/>
          <w:szCs w:val="24"/>
        </w:rPr>
        <w:t xml:space="preserve">The Alkali metals </w:t>
      </w:r>
      <w:r w:rsidR="00E26D36">
        <w:rPr>
          <w:rFonts w:ascii="Calibri" w:eastAsia="Times New Roman" w:hAnsi="Calibri" w:cs="Calibri"/>
          <w:sz w:val="24"/>
          <w:szCs w:val="24"/>
        </w:rPr>
        <w:t xml:space="preserve">(Group 1) </w:t>
      </w:r>
      <w:r>
        <w:rPr>
          <w:rFonts w:ascii="Calibri" w:eastAsia="Times New Roman" w:hAnsi="Calibri" w:cs="Calibri"/>
          <w:sz w:val="24"/>
          <w:szCs w:val="24"/>
        </w:rPr>
        <w:t xml:space="preserve">form a </w:t>
      </w:r>
      <w:r w:rsidR="00E26D36">
        <w:rPr>
          <w:rFonts w:ascii="Calibri" w:eastAsia="Times New Roman" w:hAnsi="Calibri" w:cs="Calibri"/>
          <w:sz w:val="24"/>
          <w:szCs w:val="24"/>
        </w:rPr>
        <w:t>noble gas configuration with an extra electron in the next shell.  For instance, Potassium’s electron configuration is [Ar]4s</w:t>
      </w:r>
      <w:r w:rsidR="00E26D36">
        <w:rPr>
          <w:rFonts w:ascii="Calibri" w:eastAsia="Times New Roman" w:hAnsi="Calibri" w:cs="Calibri"/>
          <w:sz w:val="24"/>
          <w:szCs w:val="24"/>
          <w:vertAlign w:val="superscript"/>
        </w:rPr>
        <w:t>1</w:t>
      </w:r>
      <w:r w:rsidR="00E26D36">
        <w:rPr>
          <w:rFonts w:ascii="Calibri" w:eastAsia="Times New Roman" w:hAnsi="Calibri" w:cs="Calibri"/>
          <w:sz w:val="24"/>
          <w:szCs w:val="24"/>
        </w:rPr>
        <w:t>.  This extra electron lies far from the parent nucleus and is heavily shielded from it by the other electrons.  This makes the nearly-free electron approximation pretty good for describing this band</w:t>
      </w:r>
      <w:r w:rsidR="000C1D27">
        <w:rPr>
          <w:rFonts w:ascii="Calibri" w:eastAsia="Times New Roman" w:hAnsi="Calibri" w:cs="Calibri"/>
          <w:sz w:val="24"/>
          <w:szCs w:val="24"/>
        </w:rPr>
        <w:t xml:space="preserve"> (one indication of such is that the effective electron mass for such electrons, as can determine from measurements of the specific heat, is very nearly the electron’s actual mass)</w:t>
      </w:r>
      <w:r w:rsidR="00E26D36">
        <w:rPr>
          <w:rFonts w:ascii="Calibri" w:eastAsia="Times New Roman" w:hAnsi="Calibri" w:cs="Calibri"/>
          <w:sz w:val="24"/>
          <w:szCs w:val="24"/>
        </w:rPr>
        <w:t xml:space="preserve">.  </w:t>
      </w:r>
      <w:r w:rsidR="00B6121B">
        <w:rPr>
          <w:sz w:val="24"/>
          <w:szCs w:val="24"/>
        </w:rPr>
        <w:t xml:space="preserve">So the electrons will sit in a band that looks like the green paraboloid.  </w:t>
      </w:r>
      <w:r w:rsidR="001623BE">
        <w:rPr>
          <w:sz w:val="24"/>
          <w:szCs w:val="24"/>
        </w:rPr>
        <w:t>There are no valence d or f bands.</w:t>
      </w:r>
    </w:p>
    <w:p w14:paraId="15522119" w14:textId="77777777" w:rsidR="001623BE" w:rsidRDefault="001623BE" w:rsidP="00E26D36">
      <w:pPr>
        <w:spacing w:after="0" w:line="240" w:lineRule="auto"/>
        <w:rPr>
          <w:sz w:val="24"/>
          <w:szCs w:val="24"/>
        </w:rPr>
      </w:pPr>
    </w:p>
    <w:p w14:paraId="6410C261" w14:textId="01BD518F" w:rsidR="001623BE" w:rsidRDefault="001623BE" w:rsidP="00E26D36">
      <w:pPr>
        <w:spacing w:after="0" w:line="240" w:lineRule="auto"/>
        <w:rPr>
          <w:sz w:val="24"/>
          <w:szCs w:val="24"/>
        </w:rPr>
      </w:pPr>
      <w:r w:rsidRPr="001623BE">
        <w:rPr>
          <w:noProof/>
          <w:sz w:val="24"/>
          <w:szCs w:val="24"/>
        </w:rPr>
        <w:lastRenderedPageBreak/>
        <w:drawing>
          <wp:inline distT="0" distB="0" distL="0" distR="0" wp14:anchorId="56EE8AC1" wp14:editId="745AF756">
            <wp:extent cx="3021454" cy="2215733"/>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28306" cy="2220757"/>
                    </a:xfrm>
                    <a:prstGeom prst="rect">
                      <a:avLst/>
                    </a:prstGeom>
                  </pic:spPr>
                </pic:pic>
              </a:graphicData>
            </a:graphic>
          </wp:inline>
        </w:drawing>
      </w:r>
    </w:p>
    <w:p w14:paraId="3860FD07" w14:textId="77777777" w:rsidR="001623BE" w:rsidRDefault="001623BE" w:rsidP="00E26D36">
      <w:pPr>
        <w:spacing w:after="0" w:line="240" w:lineRule="auto"/>
        <w:rPr>
          <w:sz w:val="24"/>
          <w:szCs w:val="24"/>
        </w:rPr>
      </w:pPr>
    </w:p>
    <w:p w14:paraId="49389A66" w14:textId="63D69FB3" w:rsidR="00E26D36" w:rsidRDefault="00B6121B" w:rsidP="00E26D36">
      <w:pPr>
        <w:spacing w:after="0" w:line="240" w:lineRule="auto"/>
        <w:rPr>
          <w:rFonts w:ascii="Calibri" w:eastAsia="Times New Roman" w:hAnsi="Calibri" w:cs="Calibri"/>
          <w:sz w:val="24"/>
          <w:szCs w:val="24"/>
        </w:rPr>
      </w:pPr>
      <w:r>
        <w:rPr>
          <w:sz w:val="24"/>
          <w:szCs w:val="24"/>
        </w:rPr>
        <w:t xml:space="preserve">This </w:t>
      </w:r>
      <w:r w:rsidR="001623BE">
        <w:rPr>
          <w:sz w:val="24"/>
          <w:szCs w:val="24"/>
        </w:rPr>
        <w:t xml:space="preserve">s </w:t>
      </w:r>
      <w:r>
        <w:rPr>
          <w:sz w:val="24"/>
          <w:szCs w:val="24"/>
        </w:rPr>
        <w:t xml:space="preserve">band accomodates two electrons per unit cell.  But there’s only one electron per unit cell for these elements.  Still, whether these electrons will all lie entirely within </w:t>
      </w:r>
      <w:r w:rsidR="002C1DEF">
        <w:rPr>
          <w:sz w:val="24"/>
          <w:szCs w:val="24"/>
        </w:rPr>
        <w:t xml:space="preserve">the </w:t>
      </w:r>
      <w:r>
        <w:rPr>
          <w:sz w:val="24"/>
          <w:szCs w:val="24"/>
        </w:rPr>
        <w:t>green band depends on whether there is any overlap with the p bands (</w:t>
      </w:r>
      <w:r w:rsidR="007D0E41">
        <w:rPr>
          <w:sz w:val="24"/>
          <w:szCs w:val="24"/>
        </w:rPr>
        <w:t>red-</w:t>
      </w:r>
      <w:r>
        <w:rPr>
          <w:sz w:val="24"/>
          <w:szCs w:val="24"/>
        </w:rPr>
        <w:t xml:space="preserve">orange guys) where these electrons are in the band.  So let’s investigate.  </w:t>
      </w:r>
      <w:r w:rsidR="009141A2">
        <w:rPr>
          <w:sz w:val="24"/>
          <w:szCs w:val="24"/>
        </w:rPr>
        <w:t>The</w:t>
      </w:r>
      <w:r>
        <w:rPr>
          <w:sz w:val="24"/>
          <w:szCs w:val="24"/>
        </w:rPr>
        <w:t xml:space="preserve"> Alkalis</w:t>
      </w:r>
      <w:r w:rsidR="009141A2">
        <w:rPr>
          <w:sz w:val="24"/>
          <w:szCs w:val="24"/>
        </w:rPr>
        <w:t xml:space="preserve"> typically form a </w:t>
      </w:r>
      <w:r w:rsidR="009B4522">
        <w:rPr>
          <w:sz w:val="24"/>
          <w:szCs w:val="24"/>
        </w:rPr>
        <w:t xml:space="preserve">BCC lattice.  </w:t>
      </w:r>
    </w:p>
    <w:p w14:paraId="67DC6320" w14:textId="0CD3AD07" w:rsidR="00FD13EE" w:rsidRDefault="00FD13EE" w:rsidP="00E26D36">
      <w:pPr>
        <w:spacing w:after="0" w:line="240" w:lineRule="auto"/>
        <w:rPr>
          <w:rFonts w:ascii="Calibri" w:eastAsia="Times New Roman" w:hAnsi="Calibri" w:cs="Calibri"/>
          <w:sz w:val="24"/>
          <w:szCs w:val="24"/>
        </w:rPr>
      </w:pPr>
    </w:p>
    <w:p w14:paraId="2A2EE199" w14:textId="77777777" w:rsidR="00E26D36" w:rsidRPr="00F61FDA" w:rsidRDefault="00E26D36" w:rsidP="00E26D36">
      <w:pPr>
        <w:spacing w:after="0" w:line="240" w:lineRule="auto"/>
        <w:rPr>
          <w:rFonts w:ascii="Times New Roman" w:eastAsia="Times New Roman" w:hAnsi="Times New Roman" w:cs="Times New Roman"/>
          <w:sz w:val="24"/>
          <w:szCs w:val="24"/>
        </w:rPr>
      </w:pPr>
      <w:r w:rsidRPr="00F61FDA">
        <w:rPr>
          <w:rFonts w:ascii="Times New Roman" w:eastAsia="Times New Roman" w:hAnsi="Times New Roman" w:cs="Times New Roman"/>
          <w:sz w:val="24"/>
          <w:szCs w:val="24"/>
        </w:rPr>
        <w:object w:dxaOrig="2016" w:dyaOrig="1512" w14:anchorId="755942E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pt;height:76.5pt" o:ole="">
            <v:imagedata r:id="rId11" o:title="" croptop="7027f" cropbottom="5293f" cropleft="1476f" cropright="-481f"/>
          </v:shape>
          <o:OLEObject Type="Embed" ProgID="PBrush" ShapeID="_x0000_i1025" DrawAspect="Content" ObjectID="_1786801053" r:id="rId12"/>
        </w:object>
      </w:r>
    </w:p>
    <w:p w14:paraId="63917FEC" w14:textId="77777777" w:rsidR="00E26D36" w:rsidRPr="00F61FDA" w:rsidRDefault="00E26D36" w:rsidP="00E26D36">
      <w:pPr>
        <w:spacing w:after="0" w:line="240" w:lineRule="auto"/>
        <w:rPr>
          <w:rFonts w:ascii="Calibri" w:eastAsia="Times New Roman" w:hAnsi="Calibri" w:cs="Calibri"/>
          <w:sz w:val="24"/>
          <w:szCs w:val="24"/>
        </w:rPr>
      </w:pPr>
    </w:p>
    <w:p w14:paraId="5FE57CAA" w14:textId="77777777" w:rsidR="00E26D36" w:rsidRPr="00F61FDA" w:rsidRDefault="00E26D36" w:rsidP="00E26D36">
      <w:pPr>
        <w:spacing w:after="0" w:line="240" w:lineRule="auto"/>
        <w:rPr>
          <w:rFonts w:ascii="Calibri" w:eastAsia="Times New Roman" w:hAnsi="Calibri" w:cs="Calibri"/>
          <w:sz w:val="24"/>
          <w:szCs w:val="24"/>
        </w:rPr>
      </w:pPr>
      <w:r w:rsidRPr="00F61FDA">
        <w:rPr>
          <w:rFonts w:ascii="Calibri" w:eastAsia="Times New Roman" w:hAnsi="Calibri" w:cs="Calibri"/>
          <w:sz w:val="24"/>
          <w:szCs w:val="24"/>
        </w:rPr>
        <w:t xml:space="preserve">and so their reciprocal lattice is FCC (see Electron-Crystal Interaction file) with side length 4π/a.  </w:t>
      </w:r>
    </w:p>
    <w:p w14:paraId="01EC703C" w14:textId="77777777" w:rsidR="00E26D36" w:rsidRPr="00F61FDA" w:rsidRDefault="00E26D36" w:rsidP="00E26D36">
      <w:pPr>
        <w:spacing w:after="0" w:line="240" w:lineRule="auto"/>
        <w:rPr>
          <w:rFonts w:ascii="Calibri" w:eastAsia="Times New Roman" w:hAnsi="Calibri" w:cs="Calibri"/>
          <w:sz w:val="24"/>
          <w:szCs w:val="24"/>
        </w:rPr>
      </w:pPr>
    </w:p>
    <w:p w14:paraId="669A658B" w14:textId="77777777" w:rsidR="00E26D36" w:rsidRPr="00F61FDA" w:rsidRDefault="00E26D36" w:rsidP="00E26D36">
      <w:pPr>
        <w:spacing w:after="0" w:line="240" w:lineRule="auto"/>
        <w:rPr>
          <w:rFonts w:ascii="Times New Roman" w:eastAsia="Times New Roman" w:hAnsi="Times New Roman" w:cs="Times New Roman"/>
          <w:sz w:val="24"/>
          <w:szCs w:val="24"/>
        </w:rPr>
      </w:pPr>
      <w:r w:rsidRPr="00F61FDA">
        <w:rPr>
          <w:rFonts w:ascii="Times New Roman" w:eastAsia="Times New Roman" w:hAnsi="Times New Roman" w:cs="Times New Roman"/>
          <w:sz w:val="24"/>
          <w:szCs w:val="24"/>
        </w:rPr>
        <w:object w:dxaOrig="1908" w:dyaOrig="1332" w14:anchorId="7C69A915">
          <v:shape id="_x0000_i1026" type="#_x0000_t75" style="width:109pt;height:76.5pt" o:ole="">
            <v:imagedata r:id="rId13" o:title="" croptop="11902f" cropbottom="5293f" cropleft="1476f" cropright="1886f"/>
          </v:shape>
          <o:OLEObject Type="Embed" ProgID="PBrush" ShapeID="_x0000_i1026" DrawAspect="Content" ObjectID="_1786801054" r:id="rId14"/>
        </w:object>
      </w:r>
    </w:p>
    <w:p w14:paraId="4C3664BB" w14:textId="77777777" w:rsidR="00E26D36" w:rsidRPr="00F61FDA" w:rsidRDefault="00E26D36" w:rsidP="00E26D36">
      <w:pPr>
        <w:spacing w:after="0" w:line="240" w:lineRule="auto"/>
        <w:rPr>
          <w:rFonts w:ascii="Times New Roman" w:eastAsia="Times New Roman" w:hAnsi="Times New Roman" w:cs="Times New Roman"/>
          <w:sz w:val="24"/>
          <w:szCs w:val="24"/>
        </w:rPr>
      </w:pPr>
    </w:p>
    <w:p w14:paraId="5DC3459B" w14:textId="77777777" w:rsidR="00E26D36" w:rsidRPr="00F61FDA" w:rsidRDefault="00E26D36" w:rsidP="00E26D36">
      <w:pPr>
        <w:spacing w:after="0" w:line="240" w:lineRule="auto"/>
        <w:rPr>
          <w:rFonts w:ascii="Calibri" w:eastAsia="Times New Roman" w:hAnsi="Calibri" w:cs="Calibri"/>
          <w:sz w:val="24"/>
          <w:szCs w:val="24"/>
        </w:rPr>
      </w:pPr>
      <w:r w:rsidRPr="00F61FDA">
        <w:rPr>
          <w:rFonts w:ascii="Calibri" w:eastAsia="Times New Roman" w:hAnsi="Calibri" w:cs="Calibri"/>
          <w:sz w:val="24"/>
          <w:szCs w:val="24"/>
        </w:rPr>
        <w:t>If we draw the Wigner-Seitz cell of the reciprocal lattice (only tried to draw it in that single plane; more 3D picture to right), we get:</w:t>
      </w:r>
    </w:p>
    <w:p w14:paraId="275225D3" w14:textId="77777777" w:rsidR="00E26D36" w:rsidRPr="00F61FDA" w:rsidRDefault="00E26D36" w:rsidP="00E26D36">
      <w:pPr>
        <w:spacing w:after="0" w:line="240" w:lineRule="auto"/>
        <w:rPr>
          <w:rFonts w:ascii="Calibri" w:eastAsia="Times New Roman" w:hAnsi="Calibri" w:cs="Calibri"/>
        </w:rPr>
      </w:pPr>
    </w:p>
    <w:p w14:paraId="1581D351" w14:textId="77777777" w:rsidR="00E26D36" w:rsidRPr="00F61FDA" w:rsidRDefault="00E26D36" w:rsidP="00E26D36">
      <w:pPr>
        <w:spacing w:after="0" w:line="240" w:lineRule="auto"/>
        <w:rPr>
          <w:rFonts w:ascii="Calibri" w:eastAsia="Times New Roman" w:hAnsi="Calibri" w:cs="Calibri"/>
        </w:rPr>
      </w:pPr>
      <w:r w:rsidRPr="00F61FDA">
        <w:rPr>
          <w:rFonts w:ascii="Times New Roman" w:eastAsia="Times New Roman" w:hAnsi="Times New Roman" w:cs="Times New Roman"/>
          <w:sz w:val="24"/>
          <w:szCs w:val="24"/>
        </w:rPr>
        <w:object w:dxaOrig="1908" w:dyaOrig="1332" w14:anchorId="7C8877F2">
          <v:shape id="_x0000_i1027" type="#_x0000_t75" style="width:113.5pt;height:79pt" o:ole="">
            <v:imagedata r:id="rId15" o:title="" croptop="11902f" cropbottom="5293f" cropleft="1476f" cropright="1886f"/>
          </v:shape>
          <o:OLEObject Type="Embed" ProgID="PBrush" ShapeID="_x0000_i1027" DrawAspect="Content" ObjectID="_1786801055" r:id="rId16"/>
        </w:object>
      </w:r>
      <w:r w:rsidRPr="00F61FDA">
        <w:rPr>
          <w:rFonts w:ascii="Times New Roman" w:eastAsia="Times New Roman" w:hAnsi="Times New Roman" w:cs="Times New Roman"/>
          <w:sz w:val="24"/>
          <w:szCs w:val="24"/>
        </w:rPr>
        <w:tab/>
      </w:r>
      <w:r w:rsidRPr="00F61FDA">
        <w:rPr>
          <w:rFonts w:ascii="Times New Roman" w:eastAsia="Times New Roman" w:hAnsi="Times New Roman" w:cs="Times New Roman"/>
          <w:sz w:val="24"/>
          <w:szCs w:val="24"/>
        </w:rPr>
        <w:tab/>
      </w:r>
      <w:r w:rsidRPr="00F61FDA">
        <w:rPr>
          <w:rFonts w:ascii="Times New Roman" w:eastAsia="Times New Roman" w:hAnsi="Times New Roman" w:cs="Times New Roman"/>
          <w:sz w:val="24"/>
          <w:szCs w:val="24"/>
        </w:rPr>
        <w:tab/>
      </w:r>
      <w:r w:rsidRPr="00F61FDA">
        <w:rPr>
          <w:rFonts w:ascii="Times New Roman" w:eastAsia="Times New Roman" w:hAnsi="Times New Roman" w:cs="Times New Roman"/>
          <w:noProof/>
          <w:sz w:val="24"/>
          <w:szCs w:val="24"/>
        </w:rPr>
        <w:drawing>
          <wp:inline distT="0" distB="0" distL="0" distR="0" wp14:anchorId="20F471FF" wp14:editId="5CC61A8D">
            <wp:extent cx="1333500" cy="1037930"/>
            <wp:effectExtent l="0" t="0" r="0" b="0"/>
            <wp:docPr id="35" name="Picture 1" descr="A picture containing handc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icture containing handcart&#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35222" cy="1039270"/>
                    </a:xfrm>
                    <a:prstGeom prst="rect">
                      <a:avLst/>
                    </a:prstGeom>
                    <a:noFill/>
                    <a:ln>
                      <a:noFill/>
                    </a:ln>
                  </pic:spPr>
                </pic:pic>
              </a:graphicData>
            </a:graphic>
          </wp:inline>
        </w:drawing>
      </w:r>
    </w:p>
    <w:p w14:paraId="30947EBA" w14:textId="77777777" w:rsidR="00E26D36" w:rsidRPr="00F61FDA" w:rsidRDefault="00E26D36" w:rsidP="00E26D36">
      <w:pPr>
        <w:spacing w:after="0" w:line="240" w:lineRule="auto"/>
        <w:rPr>
          <w:rFonts w:ascii="Calibri" w:eastAsia="Times New Roman" w:hAnsi="Calibri" w:cs="Calibri"/>
          <w:sz w:val="24"/>
          <w:szCs w:val="24"/>
        </w:rPr>
      </w:pPr>
    </w:p>
    <w:p w14:paraId="4BCE772B" w14:textId="77777777" w:rsidR="00E26D36" w:rsidRPr="00F61FDA" w:rsidRDefault="00E26D36" w:rsidP="00E26D36">
      <w:pPr>
        <w:spacing w:after="0" w:line="240" w:lineRule="auto"/>
        <w:rPr>
          <w:rFonts w:ascii="Calibri" w:eastAsia="Times New Roman" w:hAnsi="Calibri" w:cs="Calibri"/>
          <w:sz w:val="24"/>
          <w:szCs w:val="24"/>
        </w:rPr>
      </w:pPr>
      <w:r w:rsidRPr="00F61FDA">
        <w:rPr>
          <w:rFonts w:ascii="Calibri" w:eastAsia="Times New Roman" w:hAnsi="Calibri" w:cs="Calibri"/>
          <w:sz w:val="24"/>
          <w:szCs w:val="24"/>
        </w:rPr>
        <w:t>And we can see the smallest radius of the cell (that blue line within the red outline) is:</w:t>
      </w:r>
    </w:p>
    <w:p w14:paraId="4ABE7F0B" w14:textId="77777777" w:rsidR="00E26D36" w:rsidRPr="00F61FDA" w:rsidRDefault="00E26D36" w:rsidP="00E26D36">
      <w:pPr>
        <w:spacing w:after="0" w:line="240" w:lineRule="auto"/>
        <w:rPr>
          <w:rFonts w:ascii="Calibri" w:eastAsia="Times New Roman" w:hAnsi="Calibri" w:cs="Calibri"/>
          <w:sz w:val="24"/>
          <w:szCs w:val="24"/>
        </w:rPr>
      </w:pPr>
    </w:p>
    <w:p w14:paraId="091C9B59" w14:textId="77777777" w:rsidR="00E26D36" w:rsidRPr="00F61FDA" w:rsidRDefault="00E26D36" w:rsidP="00E26D36">
      <w:pPr>
        <w:spacing w:after="0" w:line="240" w:lineRule="auto"/>
        <w:rPr>
          <w:rFonts w:ascii="Calibri" w:eastAsia="Times New Roman" w:hAnsi="Calibri" w:cs="Calibri"/>
          <w:sz w:val="24"/>
          <w:szCs w:val="24"/>
        </w:rPr>
      </w:pPr>
      <w:r w:rsidRPr="00F61FDA">
        <w:rPr>
          <w:rFonts w:ascii="Calibri" w:eastAsia="Times New Roman" w:hAnsi="Calibri" w:cs="Calibri"/>
          <w:position w:val="-28"/>
          <w:sz w:val="24"/>
          <w:szCs w:val="24"/>
        </w:rPr>
        <w:object w:dxaOrig="3432" w:dyaOrig="744" w14:anchorId="1A6E7FB8">
          <v:shape id="_x0000_i1028" type="#_x0000_t75" style="width:172.5pt;height:37pt" o:ole="">
            <v:imagedata r:id="rId18" o:title=""/>
          </v:shape>
          <o:OLEObject Type="Embed" ProgID="Equation.DSMT4" ShapeID="_x0000_i1028" DrawAspect="Content" ObjectID="_1786801056" r:id="rId19"/>
        </w:object>
      </w:r>
    </w:p>
    <w:p w14:paraId="29804A59" w14:textId="77777777" w:rsidR="00E26D36" w:rsidRPr="00F61FDA" w:rsidRDefault="00E26D36" w:rsidP="00E26D36">
      <w:pPr>
        <w:spacing w:after="0" w:line="240" w:lineRule="auto"/>
        <w:rPr>
          <w:rFonts w:ascii="Calibri" w:eastAsia="Times New Roman" w:hAnsi="Calibri" w:cs="Calibri"/>
          <w:sz w:val="24"/>
          <w:szCs w:val="24"/>
        </w:rPr>
      </w:pPr>
    </w:p>
    <w:p w14:paraId="39B107D5" w14:textId="2E15935A" w:rsidR="00E26D36" w:rsidRPr="00F61FDA" w:rsidRDefault="00E26D36" w:rsidP="00E26D36">
      <w:pPr>
        <w:spacing w:after="0" w:line="240" w:lineRule="auto"/>
        <w:rPr>
          <w:rFonts w:ascii="Calibri" w:eastAsia="Times New Roman" w:hAnsi="Calibri" w:cs="Calibri"/>
          <w:sz w:val="24"/>
          <w:szCs w:val="24"/>
        </w:rPr>
      </w:pPr>
      <w:r w:rsidRPr="00F61FDA">
        <w:rPr>
          <w:rFonts w:ascii="Calibri" w:eastAsia="Times New Roman" w:hAnsi="Calibri" w:cs="Calibri"/>
          <w:sz w:val="24"/>
          <w:szCs w:val="24"/>
        </w:rPr>
        <w:t>And the electron filling doesn’t go past this radius, since</w:t>
      </w:r>
      <w:r w:rsidR="00FD13EE">
        <w:rPr>
          <w:rFonts w:ascii="Calibri" w:eastAsia="Times New Roman" w:hAnsi="Calibri" w:cs="Calibri"/>
          <w:sz w:val="24"/>
          <w:szCs w:val="24"/>
        </w:rPr>
        <w:t xml:space="preserve"> (see Properties of States)</w:t>
      </w:r>
      <w:r w:rsidRPr="00F61FDA">
        <w:rPr>
          <w:rFonts w:ascii="Calibri" w:eastAsia="Times New Roman" w:hAnsi="Calibri" w:cs="Calibri"/>
          <w:sz w:val="24"/>
          <w:szCs w:val="24"/>
        </w:rPr>
        <w:t xml:space="preserve">, </w:t>
      </w:r>
    </w:p>
    <w:p w14:paraId="57864581" w14:textId="77777777" w:rsidR="00E26D36" w:rsidRPr="00F61FDA" w:rsidRDefault="00E26D36" w:rsidP="00E26D36">
      <w:pPr>
        <w:spacing w:after="0" w:line="240" w:lineRule="auto"/>
        <w:rPr>
          <w:rFonts w:ascii="Calibri" w:eastAsia="Times New Roman" w:hAnsi="Calibri" w:cs="Calibri"/>
          <w:sz w:val="24"/>
          <w:szCs w:val="24"/>
        </w:rPr>
      </w:pPr>
    </w:p>
    <w:p w14:paraId="55253882" w14:textId="77777777" w:rsidR="00E26D36" w:rsidRPr="00F61FDA" w:rsidRDefault="00E26D36" w:rsidP="00E26D36">
      <w:pPr>
        <w:spacing w:after="0" w:line="240" w:lineRule="auto"/>
        <w:rPr>
          <w:rFonts w:ascii="Calibri" w:eastAsia="Times New Roman" w:hAnsi="Calibri" w:cs="Calibri"/>
          <w:sz w:val="24"/>
          <w:szCs w:val="24"/>
        </w:rPr>
      </w:pPr>
      <w:r w:rsidRPr="00F61FDA">
        <w:rPr>
          <w:rFonts w:ascii="Calibri" w:eastAsia="Times New Roman" w:hAnsi="Calibri" w:cs="Calibri"/>
          <w:position w:val="-118"/>
          <w:sz w:val="24"/>
          <w:szCs w:val="24"/>
        </w:rPr>
        <w:object w:dxaOrig="5880" w:dyaOrig="2472" w14:anchorId="1C26729D">
          <v:shape id="_x0000_i1029" type="#_x0000_t75" style="width:293pt;height:124.5pt" o:ole="">
            <v:imagedata r:id="rId20" o:title=""/>
          </v:shape>
          <o:OLEObject Type="Embed" ProgID="Equation.DSMT4" ShapeID="_x0000_i1029" DrawAspect="Content" ObjectID="_1786801057" r:id="rId21"/>
        </w:object>
      </w:r>
    </w:p>
    <w:p w14:paraId="0FF5BA7B" w14:textId="77777777" w:rsidR="00E26D36" w:rsidRPr="00F61FDA" w:rsidRDefault="00E26D36" w:rsidP="00E26D36">
      <w:pPr>
        <w:spacing w:after="0" w:line="240" w:lineRule="auto"/>
        <w:rPr>
          <w:rFonts w:ascii="Calibri" w:eastAsia="Times New Roman" w:hAnsi="Calibri" w:cs="Calibri"/>
          <w:sz w:val="24"/>
          <w:szCs w:val="24"/>
        </w:rPr>
      </w:pPr>
    </w:p>
    <w:p w14:paraId="60FFBFB2" w14:textId="3BB96F7E" w:rsidR="00E26D36" w:rsidRPr="00F61FDA" w:rsidRDefault="00E26D36" w:rsidP="00E26D36">
      <w:pPr>
        <w:spacing w:after="0" w:line="240" w:lineRule="auto"/>
        <w:rPr>
          <w:rFonts w:ascii="Calibri" w:eastAsia="Times New Roman" w:hAnsi="Calibri" w:cs="Calibri"/>
        </w:rPr>
      </w:pPr>
      <w:r w:rsidRPr="00F61FDA">
        <w:rPr>
          <w:rFonts w:ascii="Calibri" w:eastAsia="Times New Roman" w:hAnsi="Calibri" w:cs="Calibri"/>
          <w:sz w:val="24"/>
          <w:szCs w:val="24"/>
        </w:rPr>
        <w:t>So k</w:t>
      </w:r>
      <w:r w:rsidRPr="00F61FDA">
        <w:rPr>
          <w:rFonts w:ascii="Calibri" w:eastAsia="Times New Roman" w:hAnsi="Calibri" w:cs="Calibri"/>
          <w:sz w:val="24"/>
          <w:szCs w:val="24"/>
          <w:vertAlign w:val="subscript"/>
        </w:rPr>
        <w:t>F</w:t>
      </w:r>
      <w:r w:rsidRPr="00F61FDA">
        <w:rPr>
          <w:rFonts w:ascii="Calibri" w:eastAsia="Times New Roman" w:hAnsi="Calibri" w:cs="Calibri"/>
          <w:sz w:val="24"/>
          <w:szCs w:val="24"/>
        </w:rPr>
        <w:t xml:space="preserve"> = 0.88k</w:t>
      </w:r>
      <w:r w:rsidRPr="00F61FDA">
        <w:rPr>
          <w:rFonts w:ascii="Calibri" w:eastAsia="Times New Roman" w:hAnsi="Calibri" w:cs="Calibri"/>
          <w:sz w:val="24"/>
          <w:szCs w:val="24"/>
          <w:vertAlign w:val="subscript"/>
        </w:rPr>
        <w:t>min</w:t>
      </w:r>
      <w:r w:rsidRPr="00F61FDA">
        <w:rPr>
          <w:rFonts w:ascii="Calibri" w:eastAsia="Times New Roman" w:hAnsi="Calibri" w:cs="Calibri"/>
          <w:sz w:val="24"/>
          <w:szCs w:val="24"/>
        </w:rPr>
        <w:t>.  Since the Fermi surface lies within k</w:t>
      </w:r>
      <w:r w:rsidRPr="00F61FDA">
        <w:rPr>
          <w:rFonts w:ascii="Calibri" w:eastAsia="Times New Roman" w:hAnsi="Calibri" w:cs="Calibri"/>
          <w:sz w:val="24"/>
          <w:szCs w:val="24"/>
          <w:vertAlign w:val="subscript"/>
        </w:rPr>
        <w:t>min</w:t>
      </w:r>
      <w:r w:rsidRPr="00F61FDA">
        <w:rPr>
          <w:rFonts w:ascii="Calibri" w:eastAsia="Times New Roman" w:hAnsi="Calibri" w:cs="Calibri"/>
          <w:sz w:val="24"/>
          <w:szCs w:val="24"/>
        </w:rPr>
        <w:t xml:space="preserve">, </w:t>
      </w:r>
      <w:r w:rsidR="00FD13EE">
        <w:rPr>
          <w:rFonts w:ascii="Calibri" w:eastAsia="Times New Roman" w:hAnsi="Calibri" w:cs="Calibri"/>
          <w:sz w:val="24"/>
          <w:szCs w:val="24"/>
        </w:rPr>
        <w:t>it doesn’t overlap any with the 2</w:t>
      </w:r>
      <w:r w:rsidR="00FD13EE" w:rsidRPr="00FD13EE">
        <w:rPr>
          <w:rFonts w:ascii="Calibri" w:eastAsia="Times New Roman" w:hAnsi="Calibri" w:cs="Calibri"/>
          <w:sz w:val="24"/>
          <w:szCs w:val="24"/>
          <w:vertAlign w:val="superscript"/>
        </w:rPr>
        <w:t>nd</w:t>
      </w:r>
      <w:r w:rsidR="00FD13EE">
        <w:rPr>
          <w:rFonts w:ascii="Calibri" w:eastAsia="Times New Roman" w:hAnsi="Calibri" w:cs="Calibri"/>
          <w:sz w:val="24"/>
          <w:szCs w:val="24"/>
        </w:rPr>
        <w:t xml:space="preserve"> BZ (the first p band).  So it will lie entirely with the green (s</w:t>
      </w:r>
      <w:r w:rsidR="00346158">
        <w:rPr>
          <w:rFonts w:ascii="Calibri" w:eastAsia="Times New Roman" w:hAnsi="Calibri" w:cs="Calibri"/>
          <w:sz w:val="24"/>
          <w:szCs w:val="24"/>
        </w:rPr>
        <w:t>)</w:t>
      </w:r>
      <w:r w:rsidR="00FD13EE">
        <w:rPr>
          <w:rFonts w:ascii="Calibri" w:eastAsia="Times New Roman" w:hAnsi="Calibri" w:cs="Calibri"/>
          <w:sz w:val="24"/>
          <w:szCs w:val="24"/>
        </w:rPr>
        <w:t xml:space="preserve"> band.  Further, since it is fairly far from the edge</w:t>
      </w:r>
      <w:r w:rsidRPr="00F61FDA">
        <w:rPr>
          <w:rFonts w:ascii="Calibri" w:eastAsia="Times New Roman" w:hAnsi="Calibri" w:cs="Calibri"/>
          <w:sz w:val="24"/>
          <w:szCs w:val="24"/>
        </w:rPr>
        <w:t xml:space="preserve">, </w:t>
      </w:r>
      <w:r w:rsidR="00346158">
        <w:rPr>
          <w:rFonts w:ascii="Calibri" w:eastAsia="Times New Roman" w:hAnsi="Calibri" w:cs="Calibri"/>
          <w:sz w:val="24"/>
          <w:szCs w:val="24"/>
        </w:rPr>
        <w:t>it should be pr</w:t>
      </w:r>
      <w:r w:rsidRPr="00F61FDA">
        <w:rPr>
          <w:rFonts w:ascii="Calibri" w:eastAsia="Times New Roman" w:hAnsi="Calibri" w:cs="Calibri"/>
          <w:sz w:val="24"/>
          <w:szCs w:val="24"/>
        </w:rPr>
        <w:t>etty spherical.  Here’s a picture of the Lithium’s Fermi surface I found on the interweb</w:t>
      </w:r>
      <w:r w:rsidR="007D0E41">
        <w:rPr>
          <w:rFonts w:ascii="Calibri" w:eastAsia="Times New Roman" w:hAnsi="Calibri" w:cs="Calibri"/>
          <w:sz w:val="24"/>
          <w:szCs w:val="24"/>
        </w:rPr>
        <w:t>s</w:t>
      </w:r>
      <w:r w:rsidRPr="00F61FDA">
        <w:rPr>
          <w:rFonts w:ascii="Calibri" w:eastAsia="Times New Roman" w:hAnsi="Calibri" w:cs="Calibri"/>
          <w:sz w:val="24"/>
          <w:szCs w:val="24"/>
        </w:rPr>
        <w:t xml:space="preserve">.  </w:t>
      </w:r>
    </w:p>
    <w:p w14:paraId="4E6A06A6" w14:textId="77777777" w:rsidR="00E26D36" w:rsidRPr="00F61FDA" w:rsidRDefault="00E26D36" w:rsidP="00E26D36">
      <w:pPr>
        <w:spacing w:after="0" w:line="240" w:lineRule="auto"/>
        <w:rPr>
          <w:rFonts w:ascii="Calibri" w:eastAsia="Times New Roman" w:hAnsi="Calibri" w:cs="Calibri"/>
          <w:sz w:val="24"/>
          <w:szCs w:val="24"/>
        </w:rPr>
      </w:pPr>
    </w:p>
    <w:p w14:paraId="548DF93A" w14:textId="77777777" w:rsidR="00E26D36" w:rsidRPr="00F61FDA" w:rsidRDefault="00E26D36" w:rsidP="00E26D36">
      <w:pPr>
        <w:spacing w:after="0" w:line="240" w:lineRule="auto"/>
        <w:rPr>
          <w:rFonts w:ascii="Calibri" w:eastAsia="Times New Roman" w:hAnsi="Calibri" w:cs="Calibri"/>
          <w:sz w:val="24"/>
          <w:szCs w:val="24"/>
        </w:rPr>
      </w:pPr>
      <w:r w:rsidRPr="00F61FDA">
        <w:rPr>
          <w:rFonts w:ascii="Calibri" w:eastAsia="Times New Roman" w:hAnsi="Calibri" w:cs="Calibri"/>
          <w:noProof/>
          <w:sz w:val="24"/>
          <w:szCs w:val="24"/>
        </w:rPr>
        <w:drawing>
          <wp:inline distT="0" distB="0" distL="0" distR="0" wp14:anchorId="36F58809" wp14:editId="0470A1EE">
            <wp:extent cx="1485900" cy="1536700"/>
            <wp:effectExtent l="0" t="0" r="0" b="6350"/>
            <wp:docPr id="38" name="Picture 3"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hape&#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85900" cy="1536700"/>
                    </a:xfrm>
                    <a:prstGeom prst="rect">
                      <a:avLst/>
                    </a:prstGeom>
                    <a:noFill/>
                    <a:ln>
                      <a:noFill/>
                    </a:ln>
                  </pic:spPr>
                </pic:pic>
              </a:graphicData>
            </a:graphic>
          </wp:inline>
        </w:drawing>
      </w:r>
    </w:p>
    <w:p w14:paraId="589C1F6C" w14:textId="77777777" w:rsidR="00675F32" w:rsidRDefault="00675F32" w:rsidP="0042178A">
      <w:pPr>
        <w:pStyle w:val="NoSpacing"/>
        <w:rPr>
          <w:sz w:val="24"/>
          <w:szCs w:val="24"/>
        </w:rPr>
      </w:pPr>
    </w:p>
    <w:p w14:paraId="31FF6B6D" w14:textId="7E6B30DB" w:rsidR="009B4522" w:rsidRPr="00EB6316" w:rsidRDefault="009B4522" w:rsidP="0042178A">
      <w:pPr>
        <w:pStyle w:val="NoSpacing"/>
        <w:rPr>
          <w:b/>
          <w:sz w:val="28"/>
          <w:szCs w:val="28"/>
        </w:rPr>
      </w:pPr>
      <w:r w:rsidRPr="00EB6316">
        <w:rPr>
          <w:b/>
          <w:sz w:val="28"/>
          <w:szCs w:val="28"/>
        </w:rPr>
        <w:t>Alkaline metals</w:t>
      </w:r>
    </w:p>
    <w:p w14:paraId="6C2A858A" w14:textId="08B3F198" w:rsidR="001623BE" w:rsidRDefault="00F5347B" w:rsidP="0042178A">
      <w:pPr>
        <w:pStyle w:val="NoSpacing"/>
        <w:rPr>
          <w:sz w:val="24"/>
          <w:szCs w:val="24"/>
        </w:rPr>
      </w:pPr>
      <w:r>
        <w:rPr>
          <w:sz w:val="24"/>
          <w:szCs w:val="24"/>
        </w:rPr>
        <w:t xml:space="preserve">The </w:t>
      </w:r>
      <w:r w:rsidR="002B1E31">
        <w:rPr>
          <w:sz w:val="24"/>
          <w:szCs w:val="24"/>
        </w:rPr>
        <w:t>Alkaline</w:t>
      </w:r>
      <w:r>
        <w:rPr>
          <w:sz w:val="24"/>
          <w:szCs w:val="24"/>
        </w:rPr>
        <w:t xml:space="preserve"> metals (Group</w:t>
      </w:r>
      <w:r w:rsidR="002B1E31">
        <w:rPr>
          <w:sz w:val="24"/>
          <w:szCs w:val="24"/>
        </w:rPr>
        <w:t xml:space="preserve"> 2</w:t>
      </w:r>
      <w:r>
        <w:rPr>
          <w:sz w:val="24"/>
          <w:szCs w:val="24"/>
        </w:rPr>
        <w:t>) have a valence configuration [NobleGas]ns</w:t>
      </w:r>
      <w:r>
        <w:rPr>
          <w:sz w:val="24"/>
          <w:szCs w:val="24"/>
          <w:vertAlign w:val="superscript"/>
        </w:rPr>
        <w:t>2</w:t>
      </w:r>
      <w:r>
        <w:rPr>
          <w:sz w:val="24"/>
          <w:szCs w:val="24"/>
        </w:rPr>
        <w:t xml:space="preserve">. </w:t>
      </w:r>
      <w:r w:rsidR="002B1E31">
        <w:rPr>
          <w:sz w:val="24"/>
          <w:szCs w:val="24"/>
        </w:rPr>
        <w:t xml:space="preserve"> </w:t>
      </w:r>
      <w:r w:rsidR="00421EFD">
        <w:rPr>
          <w:sz w:val="24"/>
          <w:szCs w:val="24"/>
        </w:rPr>
        <w:t>These</w:t>
      </w:r>
      <w:r w:rsidR="00FC3577">
        <w:rPr>
          <w:sz w:val="24"/>
          <w:szCs w:val="24"/>
        </w:rPr>
        <w:t xml:space="preserve"> </w:t>
      </w:r>
      <w:r w:rsidR="00421EFD">
        <w:rPr>
          <w:sz w:val="24"/>
          <w:szCs w:val="24"/>
        </w:rPr>
        <w:t xml:space="preserve">typically form </w:t>
      </w:r>
      <w:r w:rsidR="00430ED8">
        <w:rPr>
          <w:sz w:val="24"/>
          <w:szCs w:val="24"/>
        </w:rPr>
        <w:t>all kinds of lattices, including hcp, fcc, bcc</w:t>
      </w:r>
      <w:r w:rsidR="009B4522">
        <w:rPr>
          <w:sz w:val="24"/>
          <w:szCs w:val="24"/>
        </w:rPr>
        <w:t xml:space="preserve">.  </w:t>
      </w:r>
      <w:r w:rsidR="00421EFD">
        <w:rPr>
          <w:sz w:val="24"/>
          <w:szCs w:val="24"/>
        </w:rPr>
        <w:t xml:space="preserve">Now we have two electrons per unit cell.  </w:t>
      </w:r>
      <w:r w:rsidR="001623BE">
        <w:rPr>
          <w:sz w:val="24"/>
          <w:szCs w:val="24"/>
        </w:rPr>
        <w:t>And these will sit in the s-band, or spill over into p-bands, if the band gap isn’t too large</w:t>
      </w:r>
      <w:r w:rsidR="000C1D27">
        <w:rPr>
          <w:sz w:val="24"/>
          <w:szCs w:val="24"/>
        </w:rPr>
        <w:t xml:space="preserve">.  And again, these electrons are indeed ‘nearly free’ as indicated by their effective mass from specific heat measurements.  </w:t>
      </w:r>
    </w:p>
    <w:p w14:paraId="010B4B72" w14:textId="77777777" w:rsidR="001623BE" w:rsidRDefault="001623BE" w:rsidP="0042178A">
      <w:pPr>
        <w:pStyle w:val="NoSpacing"/>
        <w:rPr>
          <w:sz w:val="24"/>
          <w:szCs w:val="24"/>
        </w:rPr>
      </w:pPr>
    </w:p>
    <w:p w14:paraId="7F2119A9" w14:textId="4EF56E79" w:rsidR="001623BE" w:rsidRDefault="001623BE" w:rsidP="0042178A">
      <w:pPr>
        <w:pStyle w:val="NoSpacing"/>
        <w:rPr>
          <w:sz w:val="24"/>
          <w:szCs w:val="24"/>
        </w:rPr>
      </w:pPr>
      <w:r w:rsidRPr="001623BE">
        <w:rPr>
          <w:noProof/>
          <w:sz w:val="24"/>
          <w:szCs w:val="24"/>
        </w:rPr>
        <w:lastRenderedPageBreak/>
        <w:drawing>
          <wp:inline distT="0" distB="0" distL="0" distR="0" wp14:anchorId="389BF625" wp14:editId="523EA948">
            <wp:extent cx="3021454" cy="2215733"/>
            <wp:effectExtent l="0" t="0" r="7620" b="0"/>
            <wp:docPr id="3" name="Picture 3" descr="Chart, su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surface chart&#10;&#10;Description automatically generated"/>
                    <pic:cNvPicPr/>
                  </pic:nvPicPr>
                  <pic:blipFill>
                    <a:blip r:embed="rId10"/>
                    <a:stretch>
                      <a:fillRect/>
                    </a:stretch>
                  </pic:blipFill>
                  <pic:spPr>
                    <a:xfrm>
                      <a:off x="0" y="0"/>
                      <a:ext cx="3028306" cy="2220757"/>
                    </a:xfrm>
                    <a:prstGeom prst="rect">
                      <a:avLst/>
                    </a:prstGeom>
                  </pic:spPr>
                </pic:pic>
              </a:graphicData>
            </a:graphic>
          </wp:inline>
        </w:drawing>
      </w:r>
    </w:p>
    <w:p w14:paraId="0EA444F0" w14:textId="77777777" w:rsidR="001623BE" w:rsidRDefault="001623BE" w:rsidP="0042178A">
      <w:pPr>
        <w:pStyle w:val="NoSpacing"/>
        <w:rPr>
          <w:sz w:val="24"/>
          <w:szCs w:val="24"/>
        </w:rPr>
      </w:pPr>
    </w:p>
    <w:p w14:paraId="0C30CC82" w14:textId="4CF82007" w:rsidR="009B4522" w:rsidRPr="003443AB" w:rsidRDefault="00421EFD" w:rsidP="0042178A">
      <w:pPr>
        <w:pStyle w:val="NoSpacing"/>
        <w:rPr>
          <w:sz w:val="24"/>
          <w:szCs w:val="24"/>
        </w:rPr>
      </w:pPr>
      <w:r>
        <w:rPr>
          <w:sz w:val="24"/>
          <w:szCs w:val="24"/>
        </w:rPr>
        <w:t xml:space="preserve">Following the calculation above, </w:t>
      </w:r>
      <w:r w:rsidR="00430ED8">
        <w:rPr>
          <w:sz w:val="24"/>
          <w:szCs w:val="24"/>
        </w:rPr>
        <w:t xml:space="preserve">relevant to the BCC crystal lattice, </w:t>
      </w:r>
      <w:r w:rsidR="001623BE">
        <w:rPr>
          <w:sz w:val="24"/>
          <w:szCs w:val="24"/>
        </w:rPr>
        <w:t xml:space="preserve">we can ascertain that </w:t>
      </w:r>
      <w:r w:rsidR="003443AB">
        <w:rPr>
          <w:sz w:val="24"/>
          <w:szCs w:val="24"/>
        </w:rPr>
        <w:t>k</w:t>
      </w:r>
      <w:r w:rsidR="003443AB">
        <w:rPr>
          <w:sz w:val="24"/>
          <w:szCs w:val="24"/>
          <w:vertAlign w:val="subscript"/>
        </w:rPr>
        <w:t>F</w:t>
      </w:r>
      <w:r>
        <w:rPr>
          <w:sz w:val="24"/>
          <w:szCs w:val="24"/>
        </w:rPr>
        <w:t xml:space="preserve"> = </w:t>
      </w:r>
      <w:r w:rsidR="003443AB">
        <w:rPr>
          <w:sz w:val="24"/>
          <w:szCs w:val="24"/>
        </w:rPr>
        <w:t>1.11k</w:t>
      </w:r>
      <w:r w:rsidR="003443AB">
        <w:rPr>
          <w:sz w:val="24"/>
          <w:szCs w:val="24"/>
          <w:vertAlign w:val="subscript"/>
        </w:rPr>
        <w:t>min</w:t>
      </w:r>
      <w:r w:rsidR="003443AB">
        <w:rPr>
          <w:sz w:val="24"/>
          <w:szCs w:val="24"/>
        </w:rPr>
        <w:t>.  This means that in the free electron model, some electrons would definitely leak into the 2</w:t>
      </w:r>
      <w:r w:rsidR="003443AB" w:rsidRPr="003443AB">
        <w:rPr>
          <w:sz w:val="24"/>
          <w:szCs w:val="24"/>
          <w:vertAlign w:val="superscript"/>
        </w:rPr>
        <w:t>nd</w:t>
      </w:r>
      <w:r w:rsidR="003443AB">
        <w:rPr>
          <w:sz w:val="24"/>
          <w:szCs w:val="24"/>
        </w:rPr>
        <w:t xml:space="preserve"> BZ (first p band).  We can’t conclude this would necessarily happen here.  It depends on the band gap.  If the band gap were very large, then in fact the electrons would all lie within, and completely fill up, the 1</w:t>
      </w:r>
      <w:r w:rsidR="003443AB" w:rsidRPr="003443AB">
        <w:rPr>
          <w:sz w:val="24"/>
          <w:szCs w:val="24"/>
          <w:vertAlign w:val="superscript"/>
        </w:rPr>
        <w:t>st</w:t>
      </w:r>
      <w:r w:rsidR="003443AB">
        <w:rPr>
          <w:sz w:val="24"/>
          <w:szCs w:val="24"/>
        </w:rPr>
        <w:t xml:space="preserve"> BZ (s band).  There is of course a band gap, but it isn’t so large that some electrons can</w:t>
      </w:r>
      <w:r w:rsidR="00430ED8">
        <w:rPr>
          <w:sz w:val="24"/>
          <w:szCs w:val="24"/>
        </w:rPr>
        <w:t>’t</w:t>
      </w:r>
      <w:r w:rsidR="003443AB">
        <w:rPr>
          <w:sz w:val="24"/>
          <w:szCs w:val="24"/>
        </w:rPr>
        <w:t xml:space="preserve"> leak into the 2</w:t>
      </w:r>
      <w:r w:rsidR="003443AB" w:rsidRPr="003443AB">
        <w:rPr>
          <w:sz w:val="24"/>
          <w:szCs w:val="24"/>
          <w:vertAlign w:val="superscript"/>
        </w:rPr>
        <w:t>nd</w:t>
      </w:r>
      <w:r w:rsidR="003443AB">
        <w:rPr>
          <w:sz w:val="24"/>
          <w:szCs w:val="24"/>
        </w:rPr>
        <w:t xml:space="preserve"> BZ.  So we end up with a mostly occupied 1</w:t>
      </w:r>
      <w:r w:rsidR="003443AB" w:rsidRPr="003443AB">
        <w:rPr>
          <w:sz w:val="24"/>
          <w:szCs w:val="24"/>
          <w:vertAlign w:val="superscript"/>
        </w:rPr>
        <w:t>st</w:t>
      </w:r>
      <w:r w:rsidR="003443AB">
        <w:rPr>
          <w:sz w:val="24"/>
          <w:szCs w:val="24"/>
        </w:rPr>
        <w:t xml:space="preserve"> BZ, a little bit occupied 2</w:t>
      </w:r>
      <w:r w:rsidR="003443AB" w:rsidRPr="003443AB">
        <w:rPr>
          <w:sz w:val="24"/>
          <w:szCs w:val="24"/>
          <w:vertAlign w:val="superscript"/>
        </w:rPr>
        <w:t>nd</w:t>
      </w:r>
      <w:r w:rsidR="003443AB">
        <w:rPr>
          <w:sz w:val="24"/>
          <w:szCs w:val="24"/>
        </w:rPr>
        <w:t xml:space="preserve"> BZ.  </w:t>
      </w:r>
      <w:r w:rsidR="00F5347B">
        <w:rPr>
          <w:sz w:val="24"/>
          <w:szCs w:val="24"/>
        </w:rPr>
        <w:t>This analysis turns out to hold not only for BCC, but also the FCC, and HCP lattices.</w:t>
      </w:r>
    </w:p>
    <w:p w14:paraId="48C643E9" w14:textId="77777777" w:rsidR="00A960F0" w:rsidRDefault="00A960F0" w:rsidP="0042178A">
      <w:pPr>
        <w:pStyle w:val="NoSpacing"/>
        <w:rPr>
          <w:sz w:val="24"/>
          <w:szCs w:val="24"/>
        </w:rPr>
      </w:pPr>
    </w:p>
    <w:p w14:paraId="10666D19" w14:textId="7CC103C2" w:rsidR="00A32745" w:rsidRPr="00EB6316" w:rsidRDefault="001121E0" w:rsidP="001121E0">
      <w:pPr>
        <w:pStyle w:val="NoSpacing"/>
        <w:rPr>
          <w:sz w:val="28"/>
          <w:szCs w:val="28"/>
        </w:rPr>
      </w:pPr>
      <w:r w:rsidRPr="00EB6316">
        <w:rPr>
          <w:b/>
          <w:sz w:val="28"/>
          <w:szCs w:val="28"/>
        </w:rPr>
        <w:t>T</w:t>
      </w:r>
      <w:r w:rsidR="000071AA" w:rsidRPr="00EB6316">
        <w:rPr>
          <w:b/>
          <w:sz w:val="28"/>
          <w:szCs w:val="28"/>
        </w:rPr>
        <w:t>ransition metals</w:t>
      </w:r>
    </w:p>
    <w:p w14:paraId="2F49B6BC" w14:textId="1185AC1B" w:rsidR="001623BE" w:rsidRDefault="00F5347B" w:rsidP="001121E0">
      <w:pPr>
        <w:pStyle w:val="NoSpacing"/>
        <w:rPr>
          <w:sz w:val="24"/>
          <w:szCs w:val="24"/>
        </w:rPr>
      </w:pPr>
      <w:r>
        <w:rPr>
          <w:sz w:val="24"/>
          <w:szCs w:val="24"/>
        </w:rPr>
        <w:t>The Transition metals</w:t>
      </w:r>
      <w:r w:rsidR="00226BC5">
        <w:rPr>
          <w:sz w:val="24"/>
          <w:szCs w:val="24"/>
        </w:rPr>
        <w:t xml:space="preserve"> comprise Group 4-12.  </w:t>
      </w:r>
      <w:r w:rsidR="00C906AF">
        <w:rPr>
          <w:sz w:val="24"/>
          <w:szCs w:val="24"/>
        </w:rPr>
        <w:t xml:space="preserve">But Groups 4-10 have different character than Groups 11, 12.  So let’s start with the former.  These </w:t>
      </w:r>
      <w:r>
        <w:rPr>
          <w:sz w:val="24"/>
          <w:szCs w:val="24"/>
        </w:rPr>
        <w:t>have a valence configuration [NobleGas]ns</w:t>
      </w:r>
      <w:r>
        <w:rPr>
          <w:sz w:val="24"/>
          <w:szCs w:val="24"/>
          <w:vertAlign w:val="superscript"/>
        </w:rPr>
        <w:t>2</w:t>
      </w:r>
      <w:r>
        <w:rPr>
          <w:sz w:val="24"/>
          <w:szCs w:val="24"/>
        </w:rPr>
        <w:t>(n-1)d</w:t>
      </w:r>
      <w:r>
        <w:rPr>
          <w:sz w:val="24"/>
          <w:szCs w:val="24"/>
          <w:vertAlign w:val="superscript"/>
        </w:rPr>
        <w:t>x</w:t>
      </w:r>
      <w:r w:rsidR="00C906AF">
        <w:rPr>
          <w:sz w:val="24"/>
          <w:szCs w:val="24"/>
          <w:vertAlign w:val="superscript"/>
        </w:rPr>
        <w:t>&lt;9</w:t>
      </w:r>
      <w:r w:rsidR="00507D09">
        <w:rPr>
          <w:sz w:val="24"/>
          <w:szCs w:val="24"/>
        </w:rPr>
        <w:t>(n-2)f</w:t>
      </w:r>
      <w:r w:rsidR="00507D09">
        <w:rPr>
          <w:sz w:val="24"/>
          <w:szCs w:val="24"/>
          <w:vertAlign w:val="superscript"/>
        </w:rPr>
        <w:t>14</w:t>
      </w:r>
      <w:r w:rsidR="00507D09">
        <w:rPr>
          <w:sz w:val="24"/>
          <w:szCs w:val="24"/>
        </w:rPr>
        <w:t xml:space="preserve"> (f sub-shell may not be present, but if it is, then it’s completely filled)</w:t>
      </w:r>
      <w:r w:rsidR="00C906AF">
        <w:rPr>
          <w:sz w:val="24"/>
          <w:szCs w:val="24"/>
        </w:rPr>
        <w:t xml:space="preserve">. </w:t>
      </w:r>
      <w:r>
        <w:rPr>
          <w:sz w:val="24"/>
          <w:szCs w:val="24"/>
        </w:rPr>
        <w:t xml:space="preserve"> </w:t>
      </w:r>
      <w:r w:rsidR="002B1E31">
        <w:rPr>
          <w:sz w:val="24"/>
          <w:szCs w:val="24"/>
        </w:rPr>
        <w:t xml:space="preserve">And they typically form either fcc, bcc, or hcp lattices. </w:t>
      </w:r>
      <w:r w:rsidR="006A0891">
        <w:rPr>
          <w:sz w:val="24"/>
          <w:szCs w:val="24"/>
        </w:rPr>
        <w:t xml:space="preserve"> Since we have a valence d band, we have a band structure that looks like the green and blue guys </w:t>
      </w:r>
      <w:r w:rsidR="006E7D6F">
        <w:rPr>
          <w:sz w:val="24"/>
          <w:szCs w:val="24"/>
        </w:rPr>
        <w:t>below</w:t>
      </w:r>
      <w:r w:rsidR="006A0891">
        <w:rPr>
          <w:sz w:val="24"/>
          <w:szCs w:val="24"/>
        </w:rPr>
        <w:t xml:space="preserve">.  </w:t>
      </w:r>
      <w:r w:rsidR="00B22A3D">
        <w:rPr>
          <w:sz w:val="24"/>
          <w:szCs w:val="24"/>
        </w:rPr>
        <w:t xml:space="preserve">Well, we’d also have the purple f bands if present, but again, these are always filled.  </w:t>
      </w:r>
    </w:p>
    <w:p w14:paraId="6651C1ED" w14:textId="77777777" w:rsidR="001623BE" w:rsidRDefault="001623BE" w:rsidP="001121E0">
      <w:pPr>
        <w:pStyle w:val="NoSpacing"/>
        <w:rPr>
          <w:sz w:val="24"/>
          <w:szCs w:val="24"/>
        </w:rPr>
      </w:pPr>
    </w:p>
    <w:p w14:paraId="5FB03C22" w14:textId="7EC04298" w:rsidR="001623BE" w:rsidRDefault="001623BE" w:rsidP="001121E0">
      <w:pPr>
        <w:pStyle w:val="NoSpacing"/>
        <w:rPr>
          <w:sz w:val="24"/>
          <w:szCs w:val="24"/>
        </w:rPr>
      </w:pPr>
      <w:r w:rsidRPr="00BE40D6">
        <w:rPr>
          <w:noProof/>
          <w:sz w:val="24"/>
          <w:szCs w:val="24"/>
        </w:rPr>
        <w:drawing>
          <wp:inline distT="0" distB="0" distL="0" distR="0" wp14:anchorId="30C7C6D1" wp14:editId="5EF40F67">
            <wp:extent cx="3460354" cy="2496188"/>
            <wp:effectExtent l="0" t="0" r="6985" b="0"/>
            <wp:docPr id="6" name="Picture 6" descr="Chart, su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surface chart&#10;&#10;Description automatically generated"/>
                    <pic:cNvPicPr/>
                  </pic:nvPicPr>
                  <pic:blipFill>
                    <a:blip r:embed="rId9"/>
                    <a:stretch>
                      <a:fillRect/>
                    </a:stretch>
                  </pic:blipFill>
                  <pic:spPr>
                    <a:xfrm>
                      <a:off x="0" y="0"/>
                      <a:ext cx="3481815" cy="2511670"/>
                    </a:xfrm>
                    <a:prstGeom prst="rect">
                      <a:avLst/>
                    </a:prstGeom>
                  </pic:spPr>
                </pic:pic>
              </a:graphicData>
            </a:graphic>
          </wp:inline>
        </w:drawing>
      </w:r>
    </w:p>
    <w:p w14:paraId="214C14A2" w14:textId="77777777" w:rsidR="001623BE" w:rsidRDefault="001623BE" w:rsidP="001121E0">
      <w:pPr>
        <w:pStyle w:val="NoSpacing"/>
        <w:rPr>
          <w:sz w:val="24"/>
          <w:szCs w:val="24"/>
        </w:rPr>
      </w:pPr>
    </w:p>
    <w:p w14:paraId="2726501E" w14:textId="69899F46" w:rsidR="00430ED8" w:rsidRDefault="00C906AF" w:rsidP="001121E0">
      <w:pPr>
        <w:pStyle w:val="NoSpacing"/>
        <w:rPr>
          <w:sz w:val="24"/>
          <w:szCs w:val="24"/>
        </w:rPr>
      </w:pPr>
      <w:r>
        <w:rPr>
          <w:sz w:val="24"/>
          <w:szCs w:val="24"/>
        </w:rPr>
        <w:t>W</w:t>
      </w:r>
      <w:r w:rsidR="00B22A3D">
        <w:rPr>
          <w:sz w:val="24"/>
          <w:szCs w:val="24"/>
        </w:rPr>
        <w:t xml:space="preserve">e have 2 + x valence electrons per unit cell.  And the s-band + d-bands can accommodate 12 electrons per unit cell.  </w:t>
      </w:r>
      <w:r>
        <w:rPr>
          <w:sz w:val="24"/>
          <w:szCs w:val="24"/>
        </w:rPr>
        <w:t>So</w:t>
      </w:r>
      <w:r w:rsidR="00D1771E">
        <w:rPr>
          <w:sz w:val="24"/>
          <w:szCs w:val="24"/>
        </w:rPr>
        <w:t xml:space="preserve"> all the valence electrons lie somewhere within these d-bands and s-band.  </w:t>
      </w:r>
      <w:r>
        <w:rPr>
          <w:sz w:val="24"/>
          <w:szCs w:val="24"/>
        </w:rPr>
        <w:t>And</w:t>
      </w:r>
      <w:r w:rsidR="00D1771E">
        <w:rPr>
          <w:sz w:val="24"/>
          <w:szCs w:val="24"/>
        </w:rPr>
        <w:t xml:space="preserve"> the Fermi surface </w:t>
      </w:r>
      <w:r w:rsidR="009119FC">
        <w:rPr>
          <w:sz w:val="24"/>
          <w:szCs w:val="24"/>
        </w:rPr>
        <w:t xml:space="preserve">is </w:t>
      </w:r>
      <w:r w:rsidR="00B22A3D">
        <w:rPr>
          <w:sz w:val="24"/>
          <w:szCs w:val="24"/>
        </w:rPr>
        <w:t>therefore</w:t>
      </w:r>
      <w:r w:rsidR="009119FC">
        <w:rPr>
          <w:sz w:val="24"/>
          <w:szCs w:val="24"/>
        </w:rPr>
        <w:t xml:space="preserve"> within </w:t>
      </w:r>
      <w:r>
        <w:rPr>
          <w:sz w:val="24"/>
          <w:szCs w:val="24"/>
        </w:rPr>
        <w:t>this</w:t>
      </w:r>
      <w:r w:rsidR="009119FC">
        <w:rPr>
          <w:sz w:val="24"/>
          <w:szCs w:val="24"/>
        </w:rPr>
        <w:t xml:space="preserve"> region</w:t>
      </w:r>
      <w:r w:rsidR="00B22A3D">
        <w:rPr>
          <w:sz w:val="24"/>
          <w:szCs w:val="24"/>
        </w:rPr>
        <w:t xml:space="preserve">, and looks pretty complicated. </w:t>
      </w:r>
      <w:r w:rsidR="009119FC">
        <w:rPr>
          <w:sz w:val="24"/>
          <w:szCs w:val="24"/>
        </w:rPr>
        <w:t xml:space="preserve"> One notable feature of </w:t>
      </w:r>
      <w:r>
        <w:rPr>
          <w:sz w:val="24"/>
          <w:szCs w:val="24"/>
        </w:rPr>
        <w:t>the</w:t>
      </w:r>
      <w:r w:rsidR="009119FC">
        <w:rPr>
          <w:sz w:val="24"/>
          <w:szCs w:val="24"/>
        </w:rPr>
        <w:t xml:space="preserve"> Fermi surface is much higher density of states than we find in the Alkali or Alkaline metals, which manifests as a much larger heat capacity than other metals.   </w:t>
      </w:r>
    </w:p>
    <w:p w14:paraId="4E8E9173" w14:textId="4E6EBAE6" w:rsidR="009119FC" w:rsidRDefault="009119FC" w:rsidP="001121E0">
      <w:pPr>
        <w:pStyle w:val="NoSpacing"/>
        <w:rPr>
          <w:sz w:val="24"/>
          <w:szCs w:val="24"/>
        </w:rPr>
      </w:pPr>
    </w:p>
    <w:p w14:paraId="160BE6C3" w14:textId="1C02873D" w:rsidR="007D7AF2" w:rsidRDefault="00B22A3D" w:rsidP="00222CEE">
      <w:pPr>
        <w:spacing w:after="0" w:line="240" w:lineRule="auto"/>
        <w:rPr>
          <w:sz w:val="24"/>
          <w:szCs w:val="24"/>
        </w:rPr>
      </w:pPr>
      <w:r>
        <w:rPr>
          <w:sz w:val="24"/>
          <w:szCs w:val="24"/>
        </w:rPr>
        <w:t xml:space="preserve">The Group 11 metals are called the Noble Metals.  These include Cu, Ag, Au.  </w:t>
      </w:r>
      <w:r w:rsidR="00226BC5">
        <w:rPr>
          <w:sz w:val="24"/>
          <w:szCs w:val="24"/>
        </w:rPr>
        <w:t>These steal an s electron to complete their d-band.  So they have the configuration [Noble Gas]ns</w:t>
      </w:r>
      <w:r w:rsidR="00226BC5">
        <w:rPr>
          <w:sz w:val="24"/>
          <w:szCs w:val="24"/>
          <w:vertAlign w:val="superscript"/>
        </w:rPr>
        <w:t>1</w:t>
      </w:r>
      <w:r w:rsidR="00226BC5">
        <w:rPr>
          <w:sz w:val="24"/>
          <w:szCs w:val="24"/>
        </w:rPr>
        <w:t>(n-1)d</w:t>
      </w:r>
      <w:r w:rsidR="00226BC5">
        <w:rPr>
          <w:sz w:val="24"/>
          <w:szCs w:val="24"/>
          <w:vertAlign w:val="superscript"/>
        </w:rPr>
        <w:t>10</w:t>
      </w:r>
      <w:r w:rsidR="00226BC5">
        <w:rPr>
          <w:sz w:val="24"/>
          <w:szCs w:val="24"/>
        </w:rPr>
        <w:t>(n-2)f</w:t>
      </w:r>
      <w:r w:rsidR="00226BC5">
        <w:rPr>
          <w:sz w:val="24"/>
          <w:szCs w:val="24"/>
          <w:vertAlign w:val="superscript"/>
        </w:rPr>
        <w:t>14</w:t>
      </w:r>
      <w:r w:rsidR="00226BC5">
        <w:rPr>
          <w:sz w:val="24"/>
          <w:szCs w:val="24"/>
        </w:rPr>
        <w:t xml:space="preserve">.  Their d-bands lie fairly low within the s-band too.  And so the Fermi surface lies above the d-bands, and within the s-band.  </w:t>
      </w:r>
      <w:r w:rsidR="007D7AF2">
        <w:rPr>
          <w:sz w:val="24"/>
          <w:szCs w:val="24"/>
        </w:rPr>
        <w:t xml:space="preserve">Consider this </w:t>
      </w:r>
      <w:r w:rsidR="00D528B9">
        <w:rPr>
          <w:sz w:val="24"/>
          <w:szCs w:val="24"/>
        </w:rPr>
        <w:t>illustration</w:t>
      </w:r>
      <w:r w:rsidR="007D7AF2">
        <w:rPr>
          <w:sz w:val="24"/>
          <w:szCs w:val="24"/>
        </w:rPr>
        <w:t xml:space="preserve"> from Aschcroft/Mermin:</w:t>
      </w:r>
    </w:p>
    <w:p w14:paraId="6447C9AF" w14:textId="6B9DEE72" w:rsidR="007D7AF2" w:rsidRDefault="007D7AF2" w:rsidP="00222CEE">
      <w:pPr>
        <w:spacing w:after="0" w:line="240" w:lineRule="auto"/>
        <w:rPr>
          <w:sz w:val="24"/>
          <w:szCs w:val="24"/>
        </w:rPr>
      </w:pPr>
    </w:p>
    <w:p w14:paraId="24D173F1" w14:textId="1259A704" w:rsidR="007D7AF2" w:rsidRDefault="007D7AF2" w:rsidP="00222CEE">
      <w:pPr>
        <w:spacing w:after="0" w:line="240" w:lineRule="auto"/>
        <w:rPr>
          <w:sz w:val="24"/>
          <w:szCs w:val="24"/>
        </w:rPr>
      </w:pPr>
      <w:r w:rsidRPr="00E94C84">
        <w:rPr>
          <w:rFonts w:cstheme="minorHAnsi"/>
          <w:noProof/>
        </w:rPr>
        <w:drawing>
          <wp:inline distT="0" distB="0" distL="0" distR="0" wp14:anchorId="1468FC5A" wp14:editId="118A1B07">
            <wp:extent cx="4537364" cy="3471819"/>
            <wp:effectExtent l="0" t="0" r="0"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23"/>
                    <a:stretch>
                      <a:fillRect/>
                    </a:stretch>
                  </pic:blipFill>
                  <pic:spPr>
                    <a:xfrm>
                      <a:off x="0" y="0"/>
                      <a:ext cx="4553621" cy="3484258"/>
                    </a:xfrm>
                    <a:prstGeom prst="rect">
                      <a:avLst/>
                    </a:prstGeom>
                  </pic:spPr>
                </pic:pic>
              </a:graphicData>
            </a:graphic>
          </wp:inline>
        </w:drawing>
      </w:r>
    </w:p>
    <w:p w14:paraId="78ABA320" w14:textId="77777777" w:rsidR="007D7AF2" w:rsidRDefault="007D7AF2" w:rsidP="00222CEE">
      <w:pPr>
        <w:spacing w:after="0" w:line="240" w:lineRule="auto"/>
        <w:rPr>
          <w:sz w:val="24"/>
          <w:szCs w:val="24"/>
        </w:rPr>
      </w:pPr>
    </w:p>
    <w:p w14:paraId="0904E665" w14:textId="31111DA9" w:rsidR="009119FC" w:rsidRPr="00226BC5" w:rsidRDefault="00222CEE" w:rsidP="00222CEE">
      <w:pPr>
        <w:spacing w:after="0" w:line="240" w:lineRule="auto"/>
        <w:rPr>
          <w:sz w:val="24"/>
          <w:szCs w:val="24"/>
        </w:rPr>
      </w:pPr>
      <w:r>
        <w:rPr>
          <w:rFonts w:ascii="Calibri" w:eastAsia="Times New Roman" w:hAnsi="Calibri" w:cs="Calibri"/>
          <w:sz w:val="24"/>
          <w:szCs w:val="24"/>
        </w:rPr>
        <w:t xml:space="preserve">Group 11 metals have </w:t>
      </w:r>
      <w:r w:rsidRPr="00F61FDA">
        <w:rPr>
          <w:rFonts w:ascii="Calibri" w:eastAsia="Times New Roman" w:hAnsi="Calibri" w:cs="Calibri"/>
          <w:sz w:val="24"/>
          <w:szCs w:val="24"/>
        </w:rPr>
        <w:t>an FCC structur</w:t>
      </w:r>
      <w:r>
        <w:rPr>
          <w:rFonts w:ascii="Calibri" w:eastAsia="Times New Roman" w:hAnsi="Calibri" w:cs="Calibri"/>
          <w:sz w:val="24"/>
          <w:szCs w:val="24"/>
        </w:rPr>
        <w:t xml:space="preserve">e.  </w:t>
      </w:r>
    </w:p>
    <w:p w14:paraId="5E8196A7" w14:textId="77777777" w:rsidR="00222CEE" w:rsidRPr="00F61FDA" w:rsidRDefault="00222CEE" w:rsidP="00222CEE">
      <w:pPr>
        <w:spacing w:after="0" w:line="240" w:lineRule="auto"/>
        <w:rPr>
          <w:rFonts w:ascii="Calibri" w:eastAsia="Times New Roman" w:hAnsi="Calibri" w:cs="Calibri"/>
          <w:sz w:val="24"/>
          <w:szCs w:val="24"/>
        </w:rPr>
      </w:pPr>
    </w:p>
    <w:p w14:paraId="2C7D6015" w14:textId="77777777" w:rsidR="00222CEE" w:rsidRPr="00F61FDA" w:rsidRDefault="00222CEE" w:rsidP="00222CEE">
      <w:pPr>
        <w:spacing w:after="0" w:line="240" w:lineRule="auto"/>
        <w:rPr>
          <w:rFonts w:ascii="Calibri" w:eastAsia="Times New Roman" w:hAnsi="Calibri" w:cs="Calibri"/>
          <w:sz w:val="24"/>
          <w:szCs w:val="24"/>
        </w:rPr>
      </w:pPr>
      <w:r w:rsidRPr="00F61FDA">
        <w:rPr>
          <w:rFonts w:ascii="Calibri" w:eastAsia="Times New Roman" w:hAnsi="Calibri" w:cs="Calibri"/>
          <w:sz w:val="24"/>
          <w:szCs w:val="24"/>
        </w:rPr>
        <w:object w:dxaOrig="1836" w:dyaOrig="1440" w14:anchorId="260F9557">
          <v:shape id="_x0000_i1030" type="#_x0000_t75" style="width:91.5pt;height:1in" o:ole="">
            <v:imagedata r:id="rId24" o:title="" croptop="10595f" cropbottom="2680f" cropleft="6559f" cropright="-851f"/>
          </v:shape>
          <o:OLEObject Type="Embed" ProgID="PBrush" ShapeID="_x0000_i1030" DrawAspect="Content" ObjectID="_1786801058" r:id="rId25"/>
        </w:object>
      </w:r>
    </w:p>
    <w:p w14:paraId="60DBD02E" w14:textId="77777777" w:rsidR="00222CEE" w:rsidRPr="00F61FDA" w:rsidRDefault="00222CEE" w:rsidP="00222CEE">
      <w:pPr>
        <w:spacing w:after="0" w:line="240" w:lineRule="auto"/>
        <w:rPr>
          <w:rFonts w:ascii="Calibri" w:eastAsia="Times New Roman" w:hAnsi="Calibri" w:cs="Calibri"/>
          <w:sz w:val="24"/>
          <w:szCs w:val="24"/>
        </w:rPr>
      </w:pPr>
    </w:p>
    <w:p w14:paraId="6BCE6AA5" w14:textId="77777777" w:rsidR="00222CEE" w:rsidRPr="00F61FDA" w:rsidRDefault="00222CEE" w:rsidP="00222CEE">
      <w:pPr>
        <w:spacing w:after="0" w:line="240" w:lineRule="auto"/>
        <w:rPr>
          <w:rFonts w:ascii="Calibri" w:eastAsia="Times New Roman" w:hAnsi="Calibri" w:cs="Calibri"/>
          <w:sz w:val="24"/>
          <w:szCs w:val="24"/>
        </w:rPr>
      </w:pPr>
      <w:r w:rsidRPr="00F61FDA">
        <w:rPr>
          <w:rFonts w:ascii="Calibri" w:eastAsia="Times New Roman" w:hAnsi="Calibri" w:cs="Calibri"/>
          <w:sz w:val="24"/>
          <w:szCs w:val="24"/>
        </w:rPr>
        <w:t xml:space="preserve">which makes its reciprocal lattice BCC (see Electron-Crystal Interaction file) with side length 4π/a.  </w:t>
      </w:r>
    </w:p>
    <w:p w14:paraId="68DE3865" w14:textId="77777777" w:rsidR="00222CEE" w:rsidRPr="00F61FDA" w:rsidRDefault="00222CEE" w:rsidP="00222CEE">
      <w:pPr>
        <w:spacing w:after="0" w:line="240" w:lineRule="auto"/>
        <w:rPr>
          <w:rFonts w:ascii="Calibri" w:eastAsia="Times New Roman" w:hAnsi="Calibri" w:cs="Calibri"/>
          <w:sz w:val="24"/>
          <w:szCs w:val="24"/>
        </w:rPr>
      </w:pPr>
    </w:p>
    <w:p w14:paraId="30266FA8" w14:textId="77777777" w:rsidR="00222CEE" w:rsidRPr="00F61FDA" w:rsidRDefault="00222CEE" w:rsidP="00222CEE">
      <w:pPr>
        <w:spacing w:after="0" w:line="240" w:lineRule="auto"/>
        <w:rPr>
          <w:rFonts w:ascii="Calibri" w:eastAsia="Times New Roman" w:hAnsi="Calibri" w:cs="Calibri"/>
          <w:sz w:val="24"/>
          <w:szCs w:val="24"/>
        </w:rPr>
      </w:pPr>
      <w:r w:rsidRPr="00F61FDA">
        <w:rPr>
          <w:rFonts w:ascii="Calibri" w:eastAsia="Times New Roman" w:hAnsi="Calibri" w:cs="Calibri"/>
          <w:sz w:val="24"/>
          <w:szCs w:val="24"/>
        </w:rPr>
        <w:object w:dxaOrig="2196" w:dyaOrig="1548" w14:anchorId="3EE0F935">
          <v:shape id="_x0000_i1031" type="#_x0000_t75" style="width:109.5pt;height:77.5pt" o:ole="">
            <v:imagedata r:id="rId26" o:title="" croptop="7027f" cropbottom="5293f" cropleft="1476f" cropright="-481f"/>
          </v:shape>
          <o:OLEObject Type="Embed" ProgID="PBrush" ShapeID="_x0000_i1031" DrawAspect="Content" ObjectID="_1786801059" r:id="rId27"/>
        </w:object>
      </w:r>
    </w:p>
    <w:p w14:paraId="4D964843" w14:textId="77777777" w:rsidR="00222CEE" w:rsidRPr="00F61FDA" w:rsidRDefault="00222CEE" w:rsidP="00222CEE">
      <w:pPr>
        <w:spacing w:after="0" w:line="240" w:lineRule="auto"/>
        <w:rPr>
          <w:rFonts w:ascii="Calibri" w:eastAsia="Times New Roman" w:hAnsi="Calibri" w:cs="Calibri"/>
          <w:sz w:val="24"/>
          <w:szCs w:val="24"/>
        </w:rPr>
      </w:pPr>
    </w:p>
    <w:p w14:paraId="195F1014" w14:textId="659B8630" w:rsidR="00222CEE" w:rsidRPr="00F61FDA" w:rsidRDefault="00222CEE" w:rsidP="00222CEE">
      <w:pPr>
        <w:spacing w:after="0" w:line="240" w:lineRule="auto"/>
        <w:rPr>
          <w:rFonts w:ascii="Calibri" w:eastAsia="Times New Roman" w:hAnsi="Calibri" w:cs="Calibri"/>
          <w:sz w:val="24"/>
          <w:szCs w:val="24"/>
        </w:rPr>
      </w:pPr>
      <w:r w:rsidRPr="00F61FDA">
        <w:rPr>
          <w:rFonts w:ascii="Calibri" w:eastAsia="Times New Roman" w:hAnsi="Calibri" w:cs="Calibri"/>
          <w:sz w:val="24"/>
          <w:szCs w:val="24"/>
        </w:rPr>
        <w:t>The Wigner-Seitz cell is not something I’m going to try to draw, but the intersections of it with those lines to the nearest neighbors is displayed in red.</w:t>
      </w:r>
      <w:r w:rsidR="003D2A92">
        <w:rPr>
          <w:rFonts w:ascii="Calibri" w:eastAsia="Times New Roman" w:hAnsi="Calibri" w:cs="Calibri"/>
          <w:sz w:val="24"/>
          <w:szCs w:val="24"/>
        </w:rPr>
        <w:t xml:space="preserve">  Well it looks like that structure on the right.  </w:t>
      </w:r>
    </w:p>
    <w:p w14:paraId="6EF88BA8" w14:textId="77777777" w:rsidR="00222CEE" w:rsidRPr="00F61FDA" w:rsidRDefault="00222CEE" w:rsidP="00222CEE">
      <w:pPr>
        <w:spacing w:after="0" w:line="240" w:lineRule="auto"/>
        <w:rPr>
          <w:rFonts w:ascii="Times New Roman" w:eastAsia="Times New Roman" w:hAnsi="Times New Roman" w:cs="Times New Roman"/>
          <w:sz w:val="24"/>
          <w:szCs w:val="24"/>
        </w:rPr>
      </w:pPr>
    </w:p>
    <w:p w14:paraId="5012954E" w14:textId="7DEF20F0" w:rsidR="00222CEE" w:rsidRPr="00F61FDA" w:rsidRDefault="00E1257D" w:rsidP="00222CEE">
      <w:pPr>
        <w:spacing w:after="0" w:line="240" w:lineRule="auto"/>
        <w:rPr>
          <w:rFonts w:ascii="Times New Roman" w:eastAsia="Times New Roman" w:hAnsi="Times New Roman" w:cs="Times New Roman"/>
          <w:sz w:val="24"/>
          <w:szCs w:val="24"/>
        </w:rPr>
      </w:pPr>
      <w:r w:rsidRPr="00F61FDA">
        <w:rPr>
          <w:rFonts w:ascii="Calibri" w:eastAsia="Times New Roman" w:hAnsi="Calibri" w:cs="Calibri"/>
          <w:sz w:val="24"/>
          <w:szCs w:val="24"/>
        </w:rPr>
        <w:object w:dxaOrig="2196" w:dyaOrig="1548" w14:anchorId="57C52E7C">
          <v:shape id="_x0000_i1032" type="#_x0000_t75" style="width:119.5pt;height:83.5pt" o:ole="">
            <v:imagedata r:id="rId28" o:title="" croptop="7027f" cropbottom="5293f" cropleft="1476f" cropright="-481f"/>
          </v:shape>
          <o:OLEObject Type="Embed" ProgID="PBrush" ShapeID="_x0000_i1032" DrawAspect="Content" ObjectID="_1786801060" r:id="rId29"/>
        </w:object>
      </w:r>
      <w:r w:rsidR="00222CEE" w:rsidRPr="00F61FDA">
        <w:rPr>
          <w:rFonts w:ascii="Times New Roman" w:eastAsia="Times New Roman" w:hAnsi="Times New Roman" w:cs="Times New Roman"/>
          <w:sz w:val="24"/>
          <w:szCs w:val="24"/>
        </w:rPr>
        <w:tab/>
      </w:r>
      <w:r w:rsidR="00222CEE" w:rsidRPr="00F61FDA">
        <w:rPr>
          <w:rFonts w:ascii="Times New Roman" w:eastAsia="Times New Roman" w:hAnsi="Times New Roman" w:cs="Times New Roman"/>
          <w:sz w:val="24"/>
          <w:szCs w:val="24"/>
        </w:rPr>
        <w:tab/>
      </w:r>
      <w:r w:rsidR="00222CEE" w:rsidRPr="00F61FDA">
        <w:rPr>
          <w:rFonts w:ascii="Calibri" w:eastAsia="Times New Roman" w:hAnsi="Calibri" w:cs="Calibri"/>
          <w:noProof/>
          <w:sz w:val="24"/>
          <w:szCs w:val="24"/>
        </w:rPr>
        <w:drawing>
          <wp:inline distT="0" distB="0" distL="0" distR="0" wp14:anchorId="65539C03" wp14:editId="539515B3">
            <wp:extent cx="965200" cy="914400"/>
            <wp:effectExtent l="0" t="0" r="6350" b="0"/>
            <wp:docPr id="42" name="Picture 4"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art, radar chart&#10;&#10;Description automatically generated"/>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65200" cy="914400"/>
                    </a:xfrm>
                    <a:prstGeom prst="rect">
                      <a:avLst/>
                    </a:prstGeom>
                    <a:noFill/>
                    <a:ln>
                      <a:noFill/>
                    </a:ln>
                  </pic:spPr>
                </pic:pic>
              </a:graphicData>
            </a:graphic>
          </wp:inline>
        </w:drawing>
      </w:r>
    </w:p>
    <w:p w14:paraId="73F6B31D" w14:textId="77777777" w:rsidR="00222CEE" w:rsidRPr="00F61FDA" w:rsidRDefault="00222CEE" w:rsidP="00222CEE">
      <w:pPr>
        <w:spacing w:after="0" w:line="240" w:lineRule="auto"/>
        <w:rPr>
          <w:rFonts w:ascii="Calibri" w:eastAsia="Times New Roman" w:hAnsi="Calibri" w:cs="Calibri"/>
          <w:sz w:val="24"/>
          <w:szCs w:val="24"/>
        </w:rPr>
      </w:pPr>
    </w:p>
    <w:p w14:paraId="5A42614F" w14:textId="77777777" w:rsidR="00222CEE" w:rsidRPr="00F61FDA" w:rsidRDefault="00222CEE" w:rsidP="00222CEE">
      <w:pPr>
        <w:spacing w:after="0" w:line="240" w:lineRule="auto"/>
        <w:rPr>
          <w:rFonts w:ascii="Calibri" w:eastAsia="Times New Roman" w:hAnsi="Calibri" w:cs="Calibri"/>
          <w:sz w:val="24"/>
          <w:szCs w:val="24"/>
        </w:rPr>
      </w:pPr>
      <w:r w:rsidRPr="00F61FDA">
        <w:rPr>
          <w:rFonts w:ascii="Calibri" w:eastAsia="Times New Roman" w:hAnsi="Calibri" w:cs="Calibri"/>
          <w:sz w:val="24"/>
          <w:szCs w:val="24"/>
        </w:rPr>
        <w:t>So the shortest distance to the edge of the cell is:</w:t>
      </w:r>
    </w:p>
    <w:p w14:paraId="3F9C049E" w14:textId="77777777" w:rsidR="00222CEE" w:rsidRPr="00F61FDA" w:rsidRDefault="00222CEE" w:rsidP="00222CEE">
      <w:pPr>
        <w:spacing w:after="0" w:line="240" w:lineRule="auto"/>
        <w:rPr>
          <w:rFonts w:ascii="Calibri" w:eastAsia="Times New Roman" w:hAnsi="Calibri" w:cs="Calibri"/>
          <w:sz w:val="24"/>
          <w:szCs w:val="24"/>
        </w:rPr>
      </w:pPr>
    </w:p>
    <w:p w14:paraId="5F69F0F8" w14:textId="77777777" w:rsidR="00222CEE" w:rsidRPr="00F61FDA" w:rsidRDefault="00222CEE" w:rsidP="00222CEE">
      <w:pPr>
        <w:spacing w:after="0" w:line="240" w:lineRule="auto"/>
        <w:rPr>
          <w:rFonts w:ascii="Calibri" w:eastAsia="Times New Roman" w:hAnsi="Calibri" w:cs="Calibri"/>
          <w:sz w:val="24"/>
          <w:szCs w:val="24"/>
        </w:rPr>
      </w:pPr>
      <w:r w:rsidRPr="00F61FDA">
        <w:rPr>
          <w:rFonts w:ascii="Calibri" w:eastAsia="Times New Roman" w:hAnsi="Calibri" w:cs="Calibri"/>
          <w:position w:val="-24"/>
          <w:sz w:val="24"/>
          <w:szCs w:val="24"/>
        </w:rPr>
        <w:object w:dxaOrig="3960" w:dyaOrig="684" w14:anchorId="429528C8">
          <v:shape id="_x0000_i1033" type="#_x0000_t75" style="width:198pt;height:34.5pt" o:ole="">
            <v:imagedata r:id="rId31" o:title=""/>
          </v:shape>
          <o:OLEObject Type="Embed" ProgID="Equation.DSMT4" ShapeID="_x0000_i1033" DrawAspect="Content" ObjectID="_1786801061" r:id="rId32"/>
        </w:object>
      </w:r>
    </w:p>
    <w:p w14:paraId="7E4E568C" w14:textId="77777777" w:rsidR="00222CEE" w:rsidRPr="00F61FDA" w:rsidRDefault="00222CEE" w:rsidP="00222CEE">
      <w:pPr>
        <w:spacing w:after="0" w:line="240" w:lineRule="auto"/>
        <w:rPr>
          <w:rFonts w:ascii="Calibri" w:eastAsia="Times New Roman" w:hAnsi="Calibri" w:cs="Calibri"/>
          <w:sz w:val="24"/>
          <w:szCs w:val="24"/>
        </w:rPr>
      </w:pPr>
    </w:p>
    <w:p w14:paraId="1E5B2DC0" w14:textId="77777777" w:rsidR="00222CEE" w:rsidRPr="00F61FDA" w:rsidRDefault="00222CEE" w:rsidP="00222CEE">
      <w:pPr>
        <w:spacing w:after="0" w:line="240" w:lineRule="auto"/>
        <w:rPr>
          <w:rFonts w:ascii="Calibri" w:eastAsia="Times New Roman" w:hAnsi="Calibri" w:cs="Calibri"/>
          <w:sz w:val="24"/>
          <w:szCs w:val="24"/>
        </w:rPr>
      </w:pPr>
      <w:r w:rsidRPr="00F61FDA">
        <w:rPr>
          <w:rFonts w:ascii="Calibri" w:eastAsia="Times New Roman" w:hAnsi="Calibri" w:cs="Calibri"/>
          <w:sz w:val="24"/>
          <w:szCs w:val="24"/>
        </w:rPr>
        <w:t xml:space="preserve">And the electron filling doesn’t go past this radius, since, </w:t>
      </w:r>
    </w:p>
    <w:p w14:paraId="2AF6E004" w14:textId="77777777" w:rsidR="00222CEE" w:rsidRPr="00F61FDA" w:rsidRDefault="00222CEE" w:rsidP="00222CEE">
      <w:pPr>
        <w:spacing w:after="0" w:line="240" w:lineRule="auto"/>
        <w:rPr>
          <w:rFonts w:ascii="Calibri" w:eastAsia="Times New Roman" w:hAnsi="Calibri" w:cs="Calibri"/>
          <w:sz w:val="24"/>
          <w:szCs w:val="24"/>
        </w:rPr>
      </w:pPr>
    </w:p>
    <w:p w14:paraId="5BFCB4F2" w14:textId="77777777" w:rsidR="00222CEE" w:rsidRPr="00F61FDA" w:rsidRDefault="00222CEE" w:rsidP="00222CEE">
      <w:pPr>
        <w:spacing w:after="0" w:line="240" w:lineRule="auto"/>
        <w:rPr>
          <w:rFonts w:ascii="Calibri" w:eastAsia="Times New Roman" w:hAnsi="Calibri" w:cs="Calibri"/>
          <w:sz w:val="24"/>
          <w:szCs w:val="24"/>
        </w:rPr>
      </w:pPr>
      <w:r w:rsidRPr="00F61FDA">
        <w:rPr>
          <w:rFonts w:ascii="Calibri" w:eastAsia="Times New Roman" w:hAnsi="Calibri" w:cs="Calibri"/>
          <w:position w:val="-118"/>
          <w:sz w:val="24"/>
          <w:szCs w:val="24"/>
        </w:rPr>
        <w:object w:dxaOrig="5856" w:dyaOrig="2472" w14:anchorId="6F4A6369">
          <v:shape id="_x0000_i1034" type="#_x0000_t75" style="width:293pt;height:124.5pt" o:ole="">
            <v:imagedata r:id="rId33" o:title=""/>
          </v:shape>
          <o:OLEObject Type="Embed" ProgID="Equation.DSMT4" ShapeID="_x0000_i1034" DrawAspect="Content" ObjectID="_1786801062" r:id="rId34"/>
        </w:object>
      </w:r>
    </w:p>
    <w:p w14:paraId="08B68A4C" w14:textId="77777777" w:rsidR="00222CEE" w:rsidRPr="00F61FDA" w:rsidRDefault="00222CEE" w:rsidP="00222CEE">
      <w:pPr>
        <w:spacing w:after="0" w:line="240" w:lineRule="auto"/>
        <w:rPr>
          <w:rFonts w:ascii="Calibri" w:eastAsia="Times New Roman" w:hAnsi="Calibri" w:cs="Calibri"/>
          <w:sz w:val="24"/>
          <w:szCs w:val="24"/>
        </w:rPr>
      </w:pPr>
    </w:p>
    <w:p w14:paraId="5DE44C0A" w14:textId="1C7C36EB" w:rsidR="00222CEE" w:rsidRDefault="00222CEE" w:rsidP="00222CEE">
      <w:pPr>
        <w:spacing w:after="0" w:line="240" w:lineRule="auto"/>
        <w:rPr>
          <w:rFonts w:ascii="Calibri" w:eastAsia="Times New Roman" w:hAnsi="Calibri" w:cs="Calibri"/>
          <w:sz w:val="24"/>
          <w:szCs w:val="24"/>
        </w:rPr>
      </w:pPr>
      <w:r w:rsidRPr="00F61FDA">
        <w:rPr>
          <w:rFonts w:ascii="Calibri" w:eastAsia="Times New Roman" w:hAnsi="Calibri" w:cs="Calibri"/>
          <w:sz w:val="24"/>
          <w:szCs w:val="24"/>
        </w:rPr>
        <w:t>So k</w:t>
      </w:r>
      <w:r w:rsidRPr="00F61FDA">
        <w:rPr>
          <w:rFonts w:ascii="Calibri" w:eastAsia="Times New Roman" w:hAnsi="Calibri" w:cs="Calibri"/>
          <w:sz w:val="24"/>
          <w:szCs w:val="24"/>
          <w:vertAlign w:val="subscript"/>
        </w:rPr>
        <w:t>F</w:t>
      </w:r>
      <w:r w:rsidRPr="00F61FDA">
        <w:rPr>
          <w:rFonts w:ascii="Calibri" w:eastAsia="Times New Roman" w:hAnsi="Calibri" w:cs="Calibri"/>
          <w:sz w:val="24"/>
          <w:szCs w:val="24"/>
        </w:rPr>
        <w:t xml:space="preserve"> = 0.90k</w:t>
      </w:r>
      <w:r w:rsidRPr="00F61FDA">
        <w:rPr>
          <w:rFonts w:ascii="Calibri" w:eastAsia="Times New Roman" w:hAnsi="Calibri" w:cs="Calibri"/>
          <w:sz w:val="24"/>
          <w:szCs w:val="24"/>
          <w:vertAlign w:val="subscript"/>
        </w:rPr>
        <w:t>min</w:t>
      </w:r>
      <w:r w:rsidRPr="00F61FDA">
        <w:rPr>
          <w:rFonts w:ascii="Calibri" w:eastAsia="Times New Roman" w:hAnsi="Calibri" w:cs="Calibri"/>
          <w:sz w:val="24"/>
          <w:szCs w:val="24"/>
        </w:rPr>
        <w:t>.  So again k</w:t>
      </w:r>
      <w:r w:rsidRPr="00F61FDA">
        <w:rPr>
          <w:rFonts w:ascii="Calibri" w:eastAsia="Times New Roman" w:hAnsi="Calibri" w:cs="Calibri"/>
          <w:sz w:val="24"/>
          <w:szCs w:val="24"/>
          <w:vertAlign w:val="subscript"/>
        </w:rPr>
        <w:t>F</w:t>
      </w:r>
      <w:r w:rsidRPr="00F61FDA">
        <w:rPr>
          <w:rFonts w:ascii="Calibri" w:eastAsia="Times New Roman" w:hAnsi="Calibri" w:cs="Calibri"/>
          <w:sz w:val="24"/>
          <w:szCs w:val="24"/>
        </w:rPr>
        <w:t xml:space="preserve"> &lt; k</w:t>
      </w:r>
      <w:r w:rsidRPr="00F61FDA">
        <w:rPr>
          <w:rFonts w:ascii="Calibri" w:eastAsia="Times New Roman" w:hAnsi="Calibri" w:cs="Calibri"/>
          <w:sz w:val="24"/>
          <w:szCs w:val="24"/>
          <w:vertAlign w:val="subscript"/>
        </w:rPr>
        <w:t>min</w:t>
      </w:r>
      <w:r w:rsidRPr="00F61FDA">
        <w:rPr>
          <w:rFonts w:ascii="Calibri" w:eastAsia="Times New Roman" w:hAnsi="Calibri" w:cs="Calibri"/>
          <w:sz w:val="24"/>
          <w:szCs w:val="24"/>
        </w:rPr>
        <w:t xml:space="preserve"> and we’d expect a fairly spherical surface.  But k</w:t>
      </w:r>
      <w:r w:rsidRPr="00F61FDA">
        <w:rPr>
          <w:rFonts w:ascii="Calibri" w:eastAsia="Times New Roman" w:hAnsi="Calibri" w:cs="Calibri"/>
          <w:sz w:val="24"/>
          <w:szCs w:val="24"/>
          <w:vertAlign w:val="subscript"/>
        </w:rPr>
        <w:t>F</w:t>
      </w:r>
      <w:r w:rsidRPr="00F61FDA">
        <w:rPr>
          <w:rFonts w:ascii="Calibri" w:eastAsia="Times New Roman" w:hAnsi="Calibri" w:cs="Calibri"/>
          <w:sz w:val="24"/>
          <w:szCs w:val="24"/>
        </w:rPr>
        <w:t xml:space="preserve"> is closer to k</w:t>
      </w:r>
      <w:r w:rsidRPr="00F61FDA">
        <w:rPr>
          <w:rFonts w:ascii="Calibri" w:eastAsia="Times New Roman" w:hAnsi="Calibri" w:cs="Calibri"/>
          <w:sz w:val="24"/>
          <w:szCs w:val="24"/>
        </w:rPr>
        <w:softHyphen/>
      </w:r>
      <w:r w:rsidRPr="00F61FDA">
        <w:rPr>
          <w:rFonts w:ascii="Calibri" w:eastAsia="Times New Roman" w:hAnsi="Calibri" w:cs="Calibri"/>
          <w:sz w:val="24"/>
          <w:szCs w:val="24"/>
          <w:vertAlign w:val="subscript"/>
        </w:rPr>
        <w:t>min</w:t>
      </w:r>
      <w:r w:rsidRPr="00F61FDA">
        <w:rPr>
          <w:rFonts w:ascii="Calibri" w:eastAsia="Times New Roman" w:hAnsi="Calibri" w:cs="Calibri"/>
          <w:sz w:val="24"/>
          <w:szCs w:val="24"/>
        </w:rPr>
        <w:t xml:space="preserve"> for Copper than for Lithium say</w:t>
      </w:r>
      <w:r>
        <w:rPr>
          <w:rFonts w:ascii="Calibri" w:eastAsia="Times New Roman" w:hAnsi="Calibri" w:cs="Calibri"/>
          <w:sz w:val="24"/>
          <w:szCs w:val="24"/>
        </w:rPr>
        <w:t xml:space="preserve">.  And so I’d expect that the </w:t>
      </w:r>
      <w:r w:rsidR="00744A4E">
        <w:rPr>
          <w:rFonts w:ascii="Calibri" w:eastAsia="Times New Roman" w:hAnsi="Calibri" w:cs="Calibri"/>
          <w:sz w:val="24"/>
          <w:szCs w:val="24"/>
        </w:rPr>
        <w:t>distortions you get near the Bragg planes delineating the 1</w:t>
      </w:r>
      <w:r w:rsidR="00744A4E" w:rsidRPr="00744A4E">
        <w:rPr>
          <w:rFonts w:ascii="Calibri" w:eastAsia="Times New Roman" w:hAnsi="Calibri" w:cs="Calibri"/>
          <w:sz w:val="24"/>
          <w:szCs w:val="24"/>
          <w:vertAlign w:val="superscript"/>
        </w:rPr>
        <w:t>st</w:t>
      </w:r>
      <w:r w:rsidR="00744A4E">
        <w:rPr>
          <w:rFonts w:ascii="Calibri" w:eastAsia="Times New Roman" w:hAnsi="Calibri" w:cs="Calibri"/>
          <w:sz w:val="24"/>
          <w:szCs w:val="24"/>
        </w:rPr>
        <w:t xml:space="preserve"> and 2</w:t>
      </w:r>
      <w:r w:rsidR="00744A4E" w:rsidRPr="00744A4E">
        <w:rPr>
          <w:rFonts w:ascii="Calibri" w:eastAsia="Times New Roman" w:hAnsi="Calibri" w:cs="Calibri"/>
          <w:sz w:val="24"/>
          <w:szCs w:val="24"/>
          <w:vertAlign w:val="superscript"/>
        </w:rPr>
        <w:t>nd</w:t>
      </w:r>
      <w:r w:rsidR="00744A4E">
        <w:rPr>
          <w:rFonts w:ascii="Calibri" w:eastAsia="Times New Roman" w:hAnsi="Calibri" w:cs="Calibri"/>
          <w:sz w:val="24"/>
          <w:szCs w:val="24"/>
        </w:rPr>
        <w:t xml:space="preserve"> BZ</w:t>
      </w:r>
      <w:r>
        <w:rPr>
          <w:rFonts w:ascii="Calibri" w:eastAsia="Times New Roman" w:hAnsi="Calibri" w:cs="Calibri"/>
          <w:sz w:val="24"/>
          <w:szCs w:val="24"/>
        </w:rPr>
        <w:t xml:space="preserve"> would start to show.  This is a picture of Copper’s Fermi surface. </w:t>
      </w:r>
      <w:r w:rsidR="0093078C">
        <w:rPr>
          <w:rFonts w:ascii="Calibri" w:eastAsia="Times New Roman" w:hAnsi="Calibri" w:cs="Calibri"/>
          <w:sz w:val="24"/>
          <w:szCs w:val="24"/>
        </w:rPr>
        <w:t xml:space="preserve"> </w:t>
      </w:r>
    </w:p>
    <w:p w14:paraId="1A4611F2" w14:textId="77777777" w:rsidR="00222CEE" w:rsidRPr="00F61FDA" w:rsidRDefault="00222CEE" w:rsidP="00222CEE">
      <w:pPr>
        <w:spacing w:after="0" w:line="240" w:lineRule="auto"/>
        <w:rPr>
          <w:rFonts w:ascii="Calibri" w:eastAsia="Times New Roman" w:hAnsi="Calibri" w:cs="Calibri"/>
          <w:sz w:val="24"/>
          <w:szCs w:val="24"/>
        </w:rPr>
      </w:pPr>
    </w:p>
    <w:p w14:paraId="0D2B437D" w14:textId="0410BC8B" w:rsidR="00222CEE" w:rsidRDefault="00222CEE" w:rsidP="00222CEE">
      <w:pPr>
        <w:spacing w:after="0" w:line="240" w:lineRule="auto"/>
        <w:rPr>
          <w:rFonts w:ascii="Calibri" w:eastAsia="Times New Roman" w:hAnsi="Calibri" w:cs="Calibri"/>
          <w:sz w:val="24"/>
          <w:szCs w:val="24"/>
        </w:rPr>
      </w:pPr>
      <w:r w:rsidRPr="00F61FDA">
        <w:rPr>
          <w:rFonts w:ascii="Calibri" w:eastAsia="Times New Roman" w:hAnsi="Calibri" w:cs="Calibri"/>
          <w:noProof/>
          <w:sz w:val="24"/>
          <w:szCs w:val="24"/>
        </w:rPr>
        <w:lastRenderedPageBreak/>
        <w:drawing>
          <wp:inline distT="0" distB="0" distL="0" distR="0" wp14:anchorId="196E6279" wp14:editId="2CDB0846">
            <wp:extent cx="1420091" cy="1308909"/>
            <wp:effectExtent l="0" t="0" r="8890" b="5715"/>
            <wp:docPr id="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23753" cy="1312284"/>
                    </a:xfrm>
                    <a:prstGeom prst="rect">
                      <a:avLst/>
                    </a:prstGeom>
                    <a:noFill/>
                    <a:ln>
                      <a:noFill/>
                    </a:ln>
                  </pic:spPr>
                </pic:pic>
              </a:graphicData>
            </a:graphic>
          </wp:inline>
        </w:drawing>
      </w:r>
    </w:p>
    <w:p w14:paraId="111DDA7E" w14:textId="4153DDE1" w:rsidR="0064444F" w:rsidRDefault="0064444F" w:rsidP="00222CEE">
      <w:pPr>
        <w:spacing w:after="0" w:line="240" w:lineRule="auto"/>
        <w:rPr>
          <w:rFonts w:ascii="Calibri" w:eastAsia="Times New Roman" w:hAnsi="Calibri" w:cs="Calibri"/>
          <w:sz w:val="24"/>
          <w:szCs w:val="24"/>
        </w:rPr>
      </w:pPr>
    </w:p>
    <w:p w14:paraId="4973CCDD" w14:textId="1701007B" w:rsidR="0064444F" w:rsidRPr="00F61FDA" w:rsidRDefault="0064444F" w:rsidP="00222CEE">
      <w:pPr>
        <w:spacing w:after="0" w:line="240" w:lineRule="auto"/>
        <w:rPr>
          <w:rFonts w:ascii="Calibri" w:eastAsia="Times New Roman" w:hAnsi="Calibri" w:cs="Calibri"/>
          <w:sz w:val="24"/>
          <w:szCs w:val="24"/>
        </w:rPr>
      </w:pPr>
      <w:r>
        <w:rPr>
          <w:rFonts w:ascii="Calibri" w:eastAsia="Times New Roman" w:hAnsi="Calibri" w:cs="Calibri"/>
          <w:sz w:val="24"/>
          <w:szCs w:val="24"/>
        </w:rPr>
        <w:t>Parenthetically, I wonder if the Noble metals have such good conductivity because the plethora of d-band electrons is good at screening the lone</w:t>
      </w:r>
      <w:r w:rsidR="0093078C">
        <w:rPr>
          <w:rFonts w:ascii="Calibri" w:eastAsia="Times New Roman" w:hAnsi="Calibri" w:cs="Calibri"/>
          <w:sz w:val="24"/>
          <w:szCs w:val="24"/>
        </w:rPr>
        <w:t xml:space="preserve">.  </w:t>
      </w:r>
    </w:p>
    <w:p w14:paraId="4FC8CC54" w14:textId="77777777" w:rsidR="00222CEE" w:rsidRPr="00F61FDA" w:rsidRDefault="00222CEE" w:rsidP="00222CEE">
      <w:pPr>
        <w:spacing w:after="0" w:line="240" w:lineRule="auto"/>
        <w:rPr>
          <w:rFonts w:ascii="Calibri" w:eastAsia="Times New Roman" w:hAnsi="Calibri" w:cs="Calibri"/>
          <w:sz w:val="24"/>
          <w:szCs w:val="24"/>
        </w:rPr>
      </w:pPr>
    </w:p>
    <w:p w14:paraId="254776C3" w14:textId="6534205B" w:rsidR="00A32745" w:rsidRPr="00744A4E" w:rsidRDefault="00226BC5" w:rsidP="0042178A">
      <w:pPr>
        <w:pStyle w:val="NoSpacing"/>
        <w:rPr>
          <w:sz w:val="24"/>
          <w:szCs w:val="24"/>
        </w:rPr>
      </w:pPr>
      <w:r>
        <w:rPr>
          <w:sz w:val="24"/>
          <w:szCs w:val="24"/>
        </w:rPr>
        <w:t xml:space="preserve">The Group 12 metals include </w:t>
      </w:r>
      <w:r w:rsidR="00A32745">
        <w:rPr>
          <w:sz w:val="24"/>
          <w:szCs w:val="24"/>
        </w:rPr>
        <w:t xml:space="preserve">Zn, Cd, Hg.  These also have full </w:t>
      </w:r>
      <w:r>
        <w:rPr>
          <w:sz w:val="24"/>
          <w:szCs w:val="24"/>
        </w:rPr>
        <w:t>d</w:t>
      </w:r>
      <w:r w:rsidR="00A32745">
        <w:rPr>
          <w:sz w:val="24"/>
          <w:szCs w:val="24"/>
        </w:rPr>
        <w:t xml:space="preserve"> bands</w:t>
      </w:r>
      <w:r w:rsidR="00744A4E">
        <w:rPr>
          <w:sz w:val="24"/>
          <w:szCs w:val="24"/>
        </w:rPr>
        <w:t>, with an electronic configuration [Noble Gas]ns</w:t>
      </w:r>
      <w:r w:rsidR="00744A4E">
        <w:rPr>
          <w:sz w:val="24"/>
          <w:szCs w:val="24"/>
          <w:vertAlign w:val="superscript"/>
        </w:rPr>
        <w:t>2</w:t>
      </w:r>
      <w:r w:rsidR="00744A4E">
        <w:rPr>
          <w:sz w:val="24"/>
          <w:szCs w:val="24"/>
        </w:rPr>
        <w:t>(n-1)d</w:t>
      </w:r>
      <w:r w:rsidR="00744A4E">
        <w:rPr>
          <w:sz w:val="24"/>
          <w:szCs w:val="24"/>
          <w:vertAlign w:val="superscript"/>
        </w:rPr>
        <w:t>10</w:t>
      </w:r>
      <w:r w:rsidR="00744A4E">
        <w:rPr>
          <w:sz w:val="24"/>
          <w:szCs w:val="24"/>
        </w:rPr>
        <w:t>(n-2)f</w:t>
      </w:r>
      <w:r w:rsidR="00744A4E">
        <w:rPr>
          <w:sz w:val="24"/>
          <w:szCs w:val="24"/>
          <w:vertAlign w:val="superscript"/>
        </w:rPr>
        <w:t>14</w:t>
      </w:r>
      <w:r w:rsidR="00744A4E">
        <w:rPr>
          <w:sz w:val="24"/>
          <w:szCs w:val="24"/>
        </w:rPr>
        <w:t xml:space="preserve"> (assuming valence f-bands are present).  The band structure is like the Noble metals, with the d-bands lying in the lower part of the s-band.  So we can kind of think of </w:t>
      </w:r>
      <w:r w:rsidR="00877407">
        <w:rPr>
          <w:sz w:val="24"/>
          <w:szCs w:val="24"/>
        </w:rPr>
        <w:t xml:space="preserve">Group 12’s as Group 2’s with full d-bands.  As with the Group 2’s, I think we get some leakage of the 2 s-band electrons/unit cell into the p-band, because the band gap is not super large.  </w:t>
      </w:r>
    </w:p>
    <w:p w14:paraId="159E9419" w14:textId="77777777" w:rsidR="00A960F0" w:rsidRDefault="00A960F0" w:rsidP="0042178A">
      <w:pPr>
        <w:pStyle w:val="NoSpacing"/>
        <w:rPr>
          <w:sz w:val="24"/>
          <w:szCs w:val="24"/>
        </w:rPr>
      </w:pPr>
    </w:p>
    <w:p w14:paraId="73118B96" w14:textId="6725D23C" w:rsidR="00A32745" w:rsidRPr="00EB6316" w:rsidRDefault="001121E0" w:rsidP="001121E0">
      <w:pPr>
        <w:pStyle w:val="NoSpacing"/>
        <w:rPr>
          <w:sz w:val="28"/>
          <w:szCs w:val="28"/>
        </w:rPr>
      </w:pPr>
      <w:r w:rsidRPr="00EB6316">
        <w:rPr>
          <w:b/>
          <w:sz w:val="28"/>
          <w:szCs w:val="28"/>
        </w:rPr>
        <w:t>Rare Earth</w:t>
      </w:r>
      <w:r w:rsidR="00D875A9" w:rsidRPr="00EB6316">
        <w:rPr>
          <w:b/>
          <w:sz w:val="28"/>
          <w:szCs w:val="28"/>
        </w:rPr>
        <w:t xml:space="preserve"> metals</w:t>
      </w:r>
    </w:p>
    <w:p w14:paraId="5D1B5981" w14:textId="39D21586" w:rsidR="001623BE" w:rsidRDefault="000B109A" w:rsidP="000B109A">
      <w:pPr>
        <w:pStyle w:val="NoSpacing"/>
        <w:rPr>
          <w:sz w:val="24"/>
          <w:szCs w:val="24"/>
        </w:rPr>
      </w:pPr>
      <w:r>
        <w:rPr>
          <w:sz w:val="24"/>
          <w:szCs w:val="24"/>
        </w:rPr>
        <w:t>The Lanthanide metals comprise Group 3.  These have a valence configuration [NobleGas]ns</w:t>
      </w:r>
      <w:r>
        <w:rPr>
          <w:sz w:val="24"/>
          <w:szCs w:val="24"/>
          <w:vertAlign w:val="superscript"/>
        </w:rPr>
        <w:t>2</w:t>
      </w:r>
      <w:r>
        <w:rPr>
          <w:sz w:val="24"/>
          <w:szCs w:val="24"/>
        </w:rPr>
        <w:t>(n-1)d</w:t>
      </w:r>
      <w:r>
        <w:rPr>
          <w:sz w:val="24"/>
          <w:szCs w:val="24"/>
          <w:vertAlign w:val="superscript"/>
        </w:rPr>
        <w:t>1</w:t>
      </w:r>
      <w:r>
        <w:rPr>
          <w:sz w:val="24"/>
          <w:szCs w:val="24"/>
        </w:rPr>
        <w:t>(n-2)f</w:t>
      </w:r>
      <w:r>
        <w:rPr>
          <w:sz w:val="24"/>
          <w:szCs w:val="24"/>
          <w:vertAlign w:val="superscript"/>
        </w:rPr>
        <w:t>x</w:t>
      </w:r>
      <w:r>
        <w:rPr>
          <w:sz w:val="24"/>
          <w:szCs w:val="24"/>
        </w:rPr>
        <w:t>.  And they mostly form hcp lattices.  Since we have a valence d and f band</w:t>
      </w:r>
      <w:r w:rsidR="003724F7">
        <w:rPr>
          <w:sz w:val="24"/>
          <w:szCs w:val="24"/>
        </w:rPr>
        <w:t xml:space="preserve">, </w:t>
      </w:r>
      <w:r>
        <w:rPr>
          <w:sz w:val="24"/>
          <w:szCs w:val="24"/>
        </w:rPr>
        <w:t>we have a band structure that looks like the green</w:t>
      </w:r>
      <w:r w:rsidR="003724F7">
        <w:rPr>
          <w:sz w:val="24"/>
          <w:szCs w:val="24"/>
        </w:rPr>
        <w:t xml:space="preserve">, </w:t>
      </w:r>
      <w:r>
        <w:rPr>
          <w:sz w:val="24"/>
          <w:szCs w:val="24"/>
        </w:rPr>
        <w:t>blue</w:t>
      </w:r>
      <w:r w:rsidR="003724F7">
        <w:rPr>
          <w:sz w:val="24"/>
          <w:szCs w:val="24"/>
        </w:rPr>
        <w:t>, and purple</w:t>
      </w:r>
      <w:r>
        <w:rPr>
          <w:sz w:val="24"/>
          <w:szCs w:val="24"/>
        </w:rPr>
        <w:t xml:space="preserve"> guys </w:t>
      </w:r>
      <w:r w:rsidR="006E7D6F">
        <w:rPr>
          <w:sz w:val="24"/>
          <w:szCs w:val="24"/>
        </w:rPr>
        <w:t>below</w:t>
      </w:r>
      <w:r>
        <w:rPr>
          <w:sz w:val="24"/>
          <w:szCs w:val="24"/>
        </w:rPr>
        <w:t xml:space="preserve">.  </w:t>
      </w:r>
    </w:p>
    <w:p w14:paraId="7010D418" w14:textId="77777777" w:rsidR="001623BE" w:rsidRDefault="001623BE" w:rsidP="000B109A">
      <w:pPr>
        <w:pStyle w:val="NoSpacing"/>
        <w:rPr>
          <w:sz w:val="24"/>
          <w:szCs w:val="24"/>
        </w:rPr>
      </w:pPr>
    </w:p>
    <w:p w14:paraId="790103D4" w14:textId="3C77F430" w:rsidR="001623BE" w:rsidRDefault="001623BE" w:rsidP="000B109A">
      <w:pPr>
        <w:pStyle w:val="NoSpacing"/>
        <w:rPr>
          <w:sz w:val="24"/>
          <w:szCs w:val="24"/>
        </w:rPr>
      </w:pPr>
      <w:r w:rsidRPr="00BE40D6">
        <w:rPr>
          <w:noProof/>
          <w:sz w:val="24"/>
          <w:szCs w:val="24"/>
        </w:rPr>
        <w:drawing>
          <wp:inline distT="0" distB="0" distL="0" distR="0" wp14:anchorId="60DFABD4" wp14:editId="431A8F14">
            <wp:extent cx="3528088" cy="2545049"/>
            <wp:effectExtent l="0" t="0" r="0" b="8255"/>
            <wp:docPr id="4" name="Picture 4" descr="Chart, su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surface chart&#10;&#10;Description automatically generated"/>
                    <pic:cNvPicPr/>
                  </pic:nvPicPr>
                  <pic:blipFill>
                    <a:blip r:embed="rId9"/>
                    <a:stretch>
                      <a:fillRect/>
                    </a:stretch>
                  </pic:blipFill>
                  <pic:spPr>
                    <a:xfrm>
                      <a:off x="0" y="0"/>
                      <a:ext cx="3551288" cy="2561785"/>
                    </a:xfrm>
                    <a:prstGeom prst="rect">
                      <a:avLst/>
                    </a:prstGeom>
                  </pic:spPr>
                </pic:pic>
              </a:graphicData>
            </a:graphic>
          </wp:inline>
        </w:drawing>
      </w:r>
    </w:p>
    <w:p w14:paraId="1BCA56FD" w14:textId="77777777" w:rsidR="001623BE" w:rsidRDefault="001623BE" w:rsidP="000B109A">
      <w:pPr>
        <w:pStyle w:val="NoSpacing"/>
        <w:rPr>
          <w:sz w:val="24"/>
          <w:szCs w:val="24"/>
        </w:rPr>
      </w:pPr>
    </w:p>
    <w:p w14:paraId="68AD75EE" w14:textId="0B291E87" w:rsidR="004A60C3" w:rsidRPr="004A60C3" w:rsidRDefault="003724F7" w:rsidP="0042178A">
      <w:pPr>
        <w:pStyle w:val="NoSpacing"/>
        <w:rPr>
          <w:sz w:val="24"/>
          <w:szCs w:val="24"/>
        </w:rPr>
      </w:pPr>
      <w:r>
        <w:rPr>
          <w:sz w:val="24"/>
          <w:szCs w:val="24"/>
        </w:rPr>
        <w:t xml:space="preserve">The f-band valence electrons lie in the purple band region, which is pretty flat, and so doesn’t contribute to electron mobility, but does contribute to their magnetic properties.  </w:t>
      </w:r>
    </w:p>
    <w:p w14:paraId="3B4C5C5A" w14:textId="77777777" w:rsidR="004A60C3" w:rsidRDefault="004A60C3" w:rsidP="0042178A">
      <w:pPr>
        <w:pStyle w:val="NoSpacing"/>
        <w:rPr>
          <w:sz w:val="24"/>
          <w:szCs w:val="24"/>
        </w:rPr>
      </w:pPr>
    </w:p>
    <w:p w14:paraId="610306FF" w14:textId="58EAE2ED" w:rsidR="00C5155A" w:rsidRPr="00C5155A" w:rsidRDefault="00C5155A" w:rsidP="0042178A">
      <w:pPr>
        <w:pStyle w:val="NoSpacing"/>
        <w:rPr>
          <w:b/>
          <w:sz w:val="28"/>
          <w:szCs w:val="28"/>
        </w:rPr>
      </w:pPr>
      <w:r w:rsidRPr="00C5155A">
        <w:rPr>
          <w:b/>
          <w:sz w:val="28"/>
          <w:szCs w:val="28"/>
        </w:rPr>
        <w:t xml:space="preserve">Other </w:t>
      </w:r>
      <w:r w:rsidR="00C01DAE">
        <w:rPr>
          <w:b/>
          <w:sz w:val="28"/>
          <w:szCs w:val="28"/>
        </w:rPr>
        <w:t>m</w:t>
      </w:r>
      <w:r w:rsidRPr="00C5155A">
        <w:rPr>
          <w:b/>
          <w:sz w:val="28"/>
          <w:szCs w:val="28"/>
        </w:rPr>
        <w:t>etals</w:t>
      </w:r>
    </w:p>
    <w:p w14:paraId="7DC42843" w14:textId="726DE55E" w:rsidR="00523475" w:rsidRDefault="00C5155A" w:rsidP="0042178A">
      <w:pPr>
        <w:pStyle w:val="NoSpacing"/>
        <w:rPr>
          <w:sz w:val="24"/>
          <w:szCs w:val="24"/>
        </w:rPr>
      </w:pPr>
      <w:r>
        <w:rPr>
          <w:sz w:val="24"/>
          <w:szCs w:val="24"/>
        </w:rPr>
        <w:lastRenderedPageBreak/>
        <w:t>These are found in gro</w:t>
      </w:r>
      <w:r w:rsidR="0084431A">
        <w:rPr>
          <w:sz w:val="24"/>
          <w:szCs w:val="24"/>
        </w:rPr>
        <w:t>u</w:t>
      </w:r>
      <w:r>
        <w:rPr>
          <w:sz w:val="24"/>
          <w:szCs w:val="24"/>
        </w:rPr>
        <w:t>ps 13-16.  And t</w:t>
      </w:r>
      <w:r w:rsidR="007D56E4">
        <w:rPr>
          <w:sz w:val="24"/>
          <w:szCs w:val="24"/>
        </w:rPr>
        <w:t>he</w:t>
      </w:r>
      <w:r>
        <w:rPr>
          <w:sz w:val="24"/>
          <w:szCs w:val="24"/>
        </w:rPr>
        <w:t>y</w:t>
      </w:r>
      <w:r w:rsidR="007D56E4">
        <w:rPr>
          <w:sz w:val="24"/>
          <w:szCs w:val="24"/>
        </w:rPr>
        <w:t xml:space="preserve"> have ns</w:t>
      </w:r>
      <w:r>
        <w:rPr>
          <w:sz w:val="24"/>
          <w:szCs w:val="24"/>
          <w:vertAlign w:val="superscript"/>
        </w:rPr>
        <w:t>2</w:t>
      </w:r>
      <w:r w:rsidR="007D56E4">
        <w:rPr>
          <w:sz w:val="24"/>
          <w:szCs w:val="24"/>
        </w:rPr>
        <w:t>(n-1)d</w:t>
      </w:r>
      <w:r>
        <w:rPr>
          <w:sz w:val="24"/>
          <w:szCs w:val="24"/>
          <w:vertAlign w:val="superscript"/>
        </w:rPr>
        <w:t>10</w:t>
      </w:r>
      <w:r w:rsidR="00C01DAE">
        <w:rPr>
          <w:sz w:val="24"/>
          <w:szCs w:val="24"/>
        </w:rPr>
        <w:t>(n-2)f</w:t>
      </w:r>
      <w:r w:rsidR="00C01DAE">
        <w:rPr>
          <w:sz w:val="24"/>
          <w:szCs w:val="24"/>
          <w:vertAlign w:val="superscript"/>
        </w:rPr>
        <w:t>14</w:t>
      </w:r>
      <w:r w:rsidR="00C01DAE">
        <w:rPr>
          <w:sz w:val="24"/>
          <w:szCs w:val="24"/>
        </w:rPr>
        <w:t>np</w:t>
      </w:r>
      <w:r w:rsidR="00C01DAE">
        <w:rPr>
          <w:sz w:val="24"/>
          <w:szCs w:val="24"/>
          <w:vertAlign w:val="superscript"/>
        </w:rPr>
        <w:t>x</w:t>
      </w:r>
      <w:r w:rsidR="007D56E4">
        <w:rPr>
          <w:sz w:val="24"/>
          <w:szCs w:val="24"/>
        </w:rPr>
        <w:t>, electron configuration</w:t>
      </w:r>
      <w:r w:rsidR="00C01DAE">
        <w:rPr>
          <w:sz w:val="24"/>
          <w:szCs w:val="24"/>
        </w:rPr>
        <w:t xml:space="preserve"> (if d, f bands present)</w:t>
      </w:r>
      <w:r w:rsidR="007D56E4">
        <w:rPr>
          <w:sz w:val="24"/>
          <w:szCs w:val="24"/>
        </w:rPr>
        <w:t xml:space="preserve">.  The d </w:t>
      </w:r>
      <w:r w:rsidR="00C01DAE">
        <w:rPr>
          <w:sz w:val="24"/>
          <w:szCs w:val="24"/>
        </w:rPr>
        <w:t>and f bands don’t matter though, being filled</w:t>
      </w:r>
      <w:r w:rsidR="007D56E4">
        <w:rPr>
          <w:sz w:val="24"/>
          <w:szCs w:val="24"/>
        </w:rPr>
        <w:t xml:space="preserve">, and </w:t>
      </w:r>
      <w:r w:rsidR="00C01DAE">
        <w:rPr>
          <w:sz w:val="24"/>
          <w:szCs w:val="24"/>
        </w:rPr>
        <w:t xml:space="preserve">we </w:t>
      </w:r>
      <w:r w:rsidR="007D56E4">
        <w:rPr>
          <w:sz w:val="24"/>
          <w:szCs w:val="24"/>
        </w:rPr>
        <w:t xml:space="preserve">can treat s and p electons as nearly free. </w:t>
      </w:r>
      <w:r w:rsidR="00C01DAE">
        <w:rPr>
          <w:sz w:val="24"/>
          <w:szCs w:val="24"/>
        </w:rPr>
        <w:t xml:space="preserve"> So basically just the green and orange bands are relevant.  </w:t>
      </w:r>
    </w:p>
    <w:p w14:paraId="4614B56A" w14:textId="0B50FAC0" w:rsidR="00523475" w:rsidRDefault="00523475" w:rsidP="0042178A">
      <w:pPr>
        <w:pStyle w:val="NoSpacing"/>
        <w:rPr>
          <w:sz w:val="24"/>
          <w:szCs w:val="24"/>
        </w:rPr>
      </w:pPr>
    </w:p>
    <w:p w14:paraId="3CB04109" w14:textId="38A76828" w:rsidR="006E7D6F" w:rsidRDefault="006E7D6F" w:rsidP="0042178A">
      <w:pPr>
        <w:pStyle w:val="NoSpacing"/>
        <w:rPr>
          <w:sz w:val="24"/>
          <w:szCs w:val="24"/>
        </w:rPr>
      </w:pPr>
      <w:r w:rsidRPr="00BE40D6">
        <w:rPr>
          <w:noProof/>
          <w:sz w:val="24"/>
          <w:szCs w:val="24"/>
        </w:rPr>
        <w:drawing>
          <wp:inline distT="0" distB="0" distL="0" distR="0" wp14:anchorId="0953A4DF" wp14:editId="68E8A66C">
            <wp:extent cx="3528088" cy="2545049"/>
            <wp:effectExtent l="0" t="0" r="0" b="8255"/>
            <wp:docPr id="7" name="Picture 7" descr="Chart, su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surface chart&#10;&#10;Description automatically generated"/>
                    <pic:cNvPicPr/>
                  </pic:nvPicPr>
                  <pic:blipFill>
                    <a:blip r:embed="rId9"/>
                    <a:stretch>
                      <a:fillRect/>
                    </a:stretch>
                  </pic:blipFill>
                  <pic:spPr>
                    <a:xfrm>
                      <a:off x="0" y="0"/>
                      <a:ext cx="3551288" cy="2561785"/>
                    </a:xfrm>
                    <a:prstGeom prst="rect">
                      <a:avLst/>
                    </a:prstGeom>
                  </pic:spPr>
                </pic:pic>
              </a:graphicData>
            </a:graphic>
          </wp:inline>
        </w:drawing>
      </w:r>
    </w:p>
    <w:p w14:paraId="50A72E48" w14:textId="77777777" w:rsidR="006E7D6F" w:rsidRDefault="006E7D6F" w:rsidP="0042178A">
      <w:pPr>
        <w:pStyle w:val="NoSpacing"/>
        <w:rPr>
          <w:sz w:val="24"/>
          <w:szCs w:val="24"/>
        </w:rPr>
      </w:pPr>
    </w:p>
    <w:p w14:paraId="18EDE8F9" w14:textId="01B8BBE2" w:rsidR="007D56E4" w:rsidRDefault="00175AFA" w:rsidP="0042178A">
      <w:pPr>
        <w:pStyle w:val="NoSpacing"/>
        <w:rPr>
          <w:rFonts w:ascii="Calibri" w:hAnsi="Calibri" w:cs="Calibri"/>
          <w:sz w:val="24"/>
          <w:szCs w:val="24"/>
        </w:rPr>
      </w:pPr>
      <w:r>
        <w:rPr>
          <w:sz w:val="24"/>
          <w:szCs w:val="24"/>
        </w:rPr>
        <w:t>A</w:t>
      </w:r>
      <w:r>
        <w:rPr>
          <w:rFonts w:ascii="Calibri" w:hAnsi="Calibri" w:cs="Calibri"/>
          <w:sz w:val="24"/>
          <w:szCs w:val="24"/>
        </w:rPr>
        <w:t>l has a FCC structure, and three valence electrons</w:t>
      </w:r>
      <w:r w:rsidR="00523475">
        <w:rPr>
          <w:rFonts w:ascii="Calibri" w:hAnsi="Calibri" w:cs="Calibri"/>
          <w:sz w:val="24"/>
          <w:szCs w:val="24"/>
        </w:rPr>
        <w:t xml:space="preserve"> in the [Ne]3s</w:t>
      </w:r>
      <w:r w:rsidR="00523475">
        <w:rPr>
          <w:rFonts w:ascii="Calibri" w:hAnsi="Calibri" w:cs="Calibri"/>
          <w:sz w:val="24"/>
          <w:szCs w:val="24"/>
          <w:vertAlign w:val="superscript"/>
        </w:rPr>
        <w:t>2</w:t>
      </w:r>
      <w:r w:rsidR="00523475">
        <w:rPr>
          <w:rFonts w:ascii="Calibri" w:hAnsi="Calibri" w:cs="Calibri"/>
          <w:sz w:val="24"/>
          <w:szCs w:val="24"/>
        </w:rPr>
        <w:t>3p</w:t>
      </w:r>
      <w:r w:rsidR="00523475">
        <w:rPr>
          <w:rFonts w:ascii="Calibri" w:hAnsi="Calibri" w:cs="Calibri"/>
          <w:sz w:val="24"/>
          <w:szCs w:val="24"/>
          <w:vertAlign w:val="superscript"/>
        </w:rPr>
        <w:t>1</w:t>
      </w:r>
      <w:r w:rsidR="00523475">
        <w:rPr>
          <w:rFonts w:ascii="Calibri" w:hAnsi="Calibri" w:cs="Calibri"/>
          <w:sz w:val="24"/>
          <w:szCs w:val="24"/>
        </w:rPr>
        <w:t xml:space="preserve"> configuration</w:t>
      </w:r>
      <w:r>
        <w:rPr>
          <w:rFonts w:ascii="Calibri" w:hAnsi="Calibri" w:cs="Calibri"/>
          <w:sz w:val="24"/>
          <w:szCs w:val="24"/>
        </w:rPr>
        <w:t>.  In the free electron model, the Fermi surface would extend into the 4</w:t>
      </w:r>
      <w:r w:rsidRPr="00175AFA">
        <w:rPr>
          <w:rFonts w:ascii="Calibri" w:hAnsi="Calibri" w:cs="Calibri"/>
          <w:sz w:val="24"/>
          <w:szCs w:val="24"/>
          <w:vertAlign w:val="superscript"/>
        </w:rPr>
        <w:t>th</w:t>
      </w:r>
      <w:r>
        <w:rPr>
          <w:rFonts w:ascii="Calibri" w:hAnsi="Calibri" w:cs="Calibri"/>
          <w:sz w:val="24"/>
          <w:szCs w:val="24"/>
        </w:rPr>
        <w:t xml:space="preserve"> BZ.  As it turns out, band gaps raise the 4</w:t>
      </w:r>
      <w:r w:rsidRPr="00175AFA">
        <w:rPr>
          <w:rFonts w:ascii="Calibri" w:hAnsi="Calibri" w:cs="Calibri"/>
          <w:sz w:val="24"/>
          <w:szCs w:val="24"/>
          <w:vertAlign w:val="superscript"/>
        </w:rPr>
        <w:t>th</w:t>
      </w:r>
      <w:r>
        <w:rPr>
          <w:rFonts w:ascii="Calibri" w:hAnsi="Calibri" w:cs="Calibri"/>
          <w:sz w:val="24"/>
          <w:szCs w:val="24"/>
        </w:rPr>
        <w:t xml:space="preserve"> BZ beyond the reach of the three electrons.  </w:t>
      </w:r>
      <w:r w:rsidR="00523475">
        <w:rPr>
          <w:rFonts w:ascii="Calibri" w:hAnsi="Calibri" w:cs="Calibri"/>
          <w:sz w:val="24"/>
          <w:szCs w:val="24"/>
        </w:rPr>
        <w:t>The 1</w:t>
      </w:r>
      <w:r w:rsidR="00523475" w:rsidRPr="00523475">
        <w:rPr>
          <w:rFonts w:ascii="Calibri" w:hAnsi="Calibri" w:cs="Calibri"/>
          <w:sz w:val="24"/>
          <w:szCs w:val="24"/>
          <w:vertAlign w:val="superscript"/>
        </w:rPr>
        <w:t>st</w:t>
      </w:r>
      <w:r w:rsidR="00523475">
        <w:rPr>
          <w:rFonts w:ascii="Calibri" w:hAnsi="Calibri" w:cs="Calibri"/>
          <w:sz w:val="24"/>
          <w:szCs w:val="24"/>
        </w:rPr>
        <w:t xml:space="preserve"> BZ will be fully occupied (taking up both ns</w:t>
      </w:r>
      <w:r w:rsidR="00523475">
        <w:rPr>
          <w:rFonts w:ascii="Calibri" w:hAnsi="Calibri" w:cs="Calibri"/>
          <w:sz w:val="24"/>
          <w:szCs w:val="24"/>
          <w:vertAlign w:val="superscript"/>
        </w:rPr>
        <w:t>2</w:t>
      </w:r>
      <w:r w:rsidR="00523475">
        <w:rPr>
          <w:rFonts w:ascii="Calibri" w:hAnsi="Calibri" w:cs="Calibri"/>
          <w:sz w:val="24"/>
          <w:szCs w:val="24"/>
        </w:rPr>
        <w:t xml:space="preserve"> electrons).  And so the remaining np</w:t>
      </w:r>
      <w:r w:rsidR="00523475">
        <w:rPr>
          <w:rFonts w:ascii="Calibri" w:hAnsi="Calibri" w:cs="Calibri"/>
          <w:sz w:val="24"/>
          <w:szCs w:val="24"/>
          <w:vertAlign w:val="superscript"/>
        </w:rPr>
        <w:t>1</w:t>
      </w:r>
      <w:r w:rsidR="00523475">
        <w:rPr>
          <w:rFonts w:ascii="Calibri" w:hAnsi="Calibri" w:cs="Calibri"/>
          <w:sz w:val="24"/>
          <w:szCs w:val="24"/>
        </w:rPr>
        <w:t xml:space="preserve"> electron is split between the 2</w:t>
      </w:r>
      <w:r w:rsidR="00523475" w:rsidRPr="00523475">
        <w:rPr>
          <w:rFonts w:ascii="Calibri" w:hAnsi="Calibri" w:cs="Calibri"/>
          <w:sz w:val="24"/>
          <w:szCs w:val="24"/>
          <w:vertAlign w:val="superscript"/>
        </w:rPr>
        <w:t>nd</w:t>
      </w:r>
      <w:r w:rsidR="00523475">
        <w:rPr>
          <w:rFonts w:ascii="Calibri" w:hAnsi="Calibri" w:cs="Calibri"/>
          <w:sz w:val="24"/>
          <w:szCs w:val="24"/>
        </w:rPr>
        <w:t xml:space="preserve"> and 3</w:t>
      </w:r>
      <w:r w:rsidR="00523475" w:rsidRPr="00523475">
        <w:rPr>
          <w:rFonts w:ascii="Calibri" w:hAnsi="Calibri" w:cs="Calibri"/>
          <w:sz w:val="24"/>
          <w:szCs w:val="24"/>
          <w:vertAlign w:val="superscript"/>
        </w:rPr>
        <w:t>rd</w:t>
      </w:r>
      <w:r w:rsidR="00523475">
        <w:rPr>
          <w:rFonts w:ascii="Calibri" w:hAnsi="Calibri" w:cs="Calibri"/>
          <w:sz w:val="24"/>
          <w:szCs w:val="24"/>
        </w:rPr>
        <w:t xml:space="preserve"> BZ.  </w:t>
      </w:r>
    </w:p>
    <w:p w14:paraId="58BBF63F" w14:textId="3DE2AF05" w:rsidR="00523475" w:rsidRDefault="00523475" w:rsidP="0042178A">
      <w:pPr>
        <w:pStyle w:val="NoSpacing"/>
        <w:rPr>
          <w:rFonts w:ascii="Calibri" w:hAnsi="Calibri" w:cs="Calibri"/>
          <w:sz w:val="24"/>
          <w:szCs w:val="24"/>
        </w:rPr>
      </w:pPr>
    </w:p>
    <w:p w14:paraId="16D3989A" w14:textId="77777777" w:rsidR="00E30072" w:rsidRDefault="00523475" w:rsidP="0042178A">
      <w:pPr>
        <w:pStyle w:val="NoSpacing"/>
        <w:rPr>
          <w:sz w:val="24"/>
          <w:szCs w:val="24"/>
        </w:rPr>
      </w:pPr>
      <w:r>
        <w:rPr>
          <w:sz w:val="24"/>
          <w:szCs w:val="24"/>
        </w:rPr>
        <w:t>Pb also has an FCC structure, and four valence electrons in the [Xe]6s</w:t>
      </w:r>
      <w:r>
        <w:rPr>
          <w:sz w:val="24"/>
          <w:szCs w:val="24"/>
          <w:vertAlign w:val="superscript"/>
        </w:rPr>
        <w:t>2</w:t>
      </w:r>
      <w:r>
        <w:rPr>
          <w:sz w:val="24"/>
          <w:szCs w:val="24"/>
        </w:rPr>
        <w:t>5d</w:t>
      </w:r>
      <w:r>
        <w:rPr>
          <w:sz w:val="24"/>
          <w:szCs w:val="24"/>
          <w:vertAlign w:val="superscript"/>
        </w:rPr>
        <w:t>10</w:t>
      </w:r>
      <w:r>
        <w:rPr>
          <w:sz w:val="24"/>
          <w:szCs w:val="24"/>
        </w:rPr>
        <w:t>4f</w:t>
      </w:r>
      <w:r>
        <w:rPr>
          <w:sz w:val="24"/>
          <w:szCs w:val="24"/>
          <w:vertAlign w:val="superscript"/>
        </w:rPr>
        <w:t>14</w:t>
      </w:r>
      <w:r>
        <w:rPr>
          <w:sz w:val="24"/>
          <w:szCs w:val="24"/>
        </w:rPr>
        <w:t>6p</w:t>
      </w:r>
      <w:r>
        <w:rPr>
          <w:sz w:val="24"/>
          <w:szCs w:val="24"/>
          <w:vertAlign w:val="superscript"/>
        </w:rPr>
        <w:t>2</w:t>
      </w:r>
      <w:r>
        <w:rPr>
          <w:sz w:val="24"/>
          <w:szCs w:val="24"/>
        </w:rPr>
        <w:t xml:space="preserve"> configuration.  Its valence electrons also occupy the 2</w:t>
      </w:r>
      <w:r w:rsidRPr="00523475">
        <w:rPr>
          <w:sz w:val="24"/>
          <w:szCs w:val="24"/>
          <w:vertAlign w:val="superscript"/>
        </w:rPr>
        <w:t>nd</w:t>
      </w:r>
      <w:r>
        <w:rPr>
          <w:sz w:val="24"/>
          <w:szCs w:val="24"/>
        </w:rPr>
        <w:t xml:space="preserve"> and 3</w:t>
      </w:r>
      <w:r w:rsidRPr="00523475">
        <w:rPr>
          <w:sz w:val="24"/>
          <w:szCs w:val="24"/>
          <w:vertAlign w:val="superscript"/>
        </w:rPr>
        <w:t>rd</w:t>
      </w:r>
      <w:r>
        <w:rPr>
          <w:sz w:val="24"/>
          <w:szCs w:val="24"/>
        </w:rPr>
        <w:t xml:space="preserve"> BZ’s.  </w:t>
      </w:r>
    </w:p>
    <w:p w14:paraId="531D371A" w14:textId="77777777" w:rsidR="00E30072" w:rsidRDefault="00E30072" w:rsidP="0042178A">
      <w:pPr>
        <w:pStyle w:val="NoSpacing"/>
        <w:rPr>
          <w:sz w:val="24"/>
          <w:szCs w:val="24"/>
        </w:rPr>
      </w:pPr>
    </w:p>
    <w:p w14:paraId="3CDADD5E" w14:textId="50AEAB75" w:rsidR="001B2A29" w:rsidRDefault="0084431A" w:rsidP="0042178A">
      <w:pPr>
        <w:pStyle w:val="NoSpacing"/>
        <w:rPr>
          <w:sz w:val="24"/>
          <w:szCs w:val="24"/>
        </w:rPr>
      </w:pPr>
      <w:r>
        <w:rPr>
          <w:sz w:val="24"/>
          <w:szCs w:val="24"/>
        </w:rPr>
        <w:t>Graphite is</w:t>
      </w:r>
      <w:r w:rsidR="006576CA">
        <w:rPr>
          <w:sz w:val="24"/>
          <w:szCs w:val="24"/>
        </w:rPr>
        <w:t xml:space="preserve"> an</w:t>
      </w:r>
      <w:r>
        <w:rPr>
          <w:sz w:val="24"/>
          <w:szCs w:val="24"/>
        </w:rPr>
        <w:t xml:space="preserve"> hcp crystal of C atoms with 4 atoms per basis</w:t>
      </w:r>
      <w:r w:rsidR="00E30072">
        <w:rPr>
          <w:sz w:val="24"/>
          <w:szCs w:val="24"/>
        </w:rPr>
        <w:t xml:space="preserve"> (stole picture below)</w:t>
      </w:r>
      <w:r>
        <w:rPr>
          <w:sz w:val="24"/>
          <w:szCs w:val="24"/>
        </w:rPr>
        <w:t xml:space="preserve">.  </w:t>
      </w:r>
      <w:r w:rsidR="0045482B">
        <w:rPr>
          <w:sz w:val="24"/>
          <w:szCs w:val="24"/>
        </w:rPr>
        <w:t xml:space="preserve">The primitive hcp cell is delineated in black.  And we can make out the four atoms/basis feature.  The blue atom is the only one entirely within the cell.  The two greens are on the surface and contribute one net atom.  The four purple atoms also contribute one net atom.  And finally, the eight reds also contribute one net atom to the cell.  So that’s a total of four.  </w:t>
      </w:r>
      <w:r w:rsidR="006576CA">
        <w:rPr>
          <w:sz w:val="24"/>
          <w:szCs w:val="24"/>
        </w:rPr>
        <w:t xml:space="preserve">We can </w:t>
      </w:r>
      <w:r w:rsidR="0045482B">
        <w:rPr>
          <w:sz w:val="24"/>
          <w:szCs w:val="24"/>
        </w:rPr>
        <w:t xml:space="preserve">see the </w:t>
      </w:r>
      <w:r>
        <w:rPr>
          <w:sz w:val="24"/>
          <w:szCs w:val="24"/>
        </w:rPr>
        <w:t>Electronic structure of carbon is [He]2s</w:t>
      </w:r>
      <w:r>
        <w:rPr>
          <w:sz w:val="24"/>
          <w:szCs w:val="24"/>
          <w:vertAlign w:val="superscript"/>
        </w:rPr>
        <w:t>2</w:t>
      </w:r>
      <w:r>
        <w:rPr>
          <w:sz w:val="24"/>
          <w:szCs w:val="24"/>
        </w:rPr>
        <w:t>2p</w:t>
      </w:r>
      <w:r>
        <w:rPr>
          <w:sz w:val="24"/>
          <w:szCs w:val="24"/>
          <w:vertAlign w:val="superscript"/>
        </w:rPr>
        <w:t>2</w:t>
      </w:r>
      <w:r>
        <w:rPr>
          <w:sz w:val="24"/>
          <w:szCs w:val="24"/>
        </w:rPr>
        <w:t xml:space="preserve">.  And so I guess 4 valence electrons per atom too.  So that’s 16 valence electrons per unit cell.  Looks like the band gaps are such </w:t>
      </w:r>
      <w:r w:rsidR="00707A49">
        <w:rPr>
          <w:sz w:val="24"/>
          <w:szCs w:val="24"/>
        </w:rPr>
        <w:t>there is very little band overlap.  So all bands are full, except the</w:t>
      </w:r>
      <w:r w:rsidR="00691A25">
        <w:rPr>
          <w:sz w:val="24"/>
          <w:szCs w:val="24"/>
        </w:rPr>
        <w:t xml:space="preserve"> penultimate</w:t>
      </w:r>
      <w:r w:rsidR="00305DD9">
        <w:rPr>
          <w:sz w:val="24"/>
          <w:szCs w:val="24"/>
        </w:rPr>
        <w:t xml:space="preserve"> (the 8</w:t>
      </w:r>
      <w:r w:rsidR="00305DD9" w:rsidRPr="00305DD9">
        <w:rPr>
          <w:sz w:val="24"/>
          <w:szCs w:val="24"/>
          <w:vertAlign w:val="superscript"/>
        </w:rPr>
        <w:t>th</w:t>
      </w:r>
      <w:r w:rsidR="00305DD9">
        <w:rPr>
          <w:sz w:val="24"/>
          <w:szCs w:val="24"/>
        </w:rPr>
        <w:t xml:space="preserve"> I guess)</w:t>
      </w:r>
      <w:r w:rsidR="00707A49">
        <w:rPr>
          <w:sz w:val="24"/>
          <w:szCs w:val="24"/>
        </w:rPr>
        <w:t xml:space="preserve">, which is nearly full.  And the last </w:t>
      </w:r>
      <w:r w:rsidR="00305DD9">
        <w:rPr>
          <w:sz w:val="24"/>
          <w:szCs w:val="24"/>
        </w:rPr>
        <w:t>(the 9</w:t>
      </w:r>
      <w:r w:rsidR="00305DD9" w:rsidRPr="00305DD9">
        <w:rPr>
          <w:sz w:val="24"/>
          <w:szCs w:val="24"/>
          <w:vertAlign w:val="superscript"/>
        </w:rPr>
        <w:t>th</w:t>
      </w:r>
      <w:r w:rsidR="00305DD9">
        <w:rPr>
          <w:sz w:val="24"/>
          <w:szCs w:val="24"/>
        </w:rPr>
        <w:t xml:space="preserve">) </w:t>
      </w:r>
      <w:r w:rsidR="00707A49">
        <w:rPr>
          <w:sz w:val="24"/>
          <w:szCs w:val="24"/>
        </w:rPr>
        <w:t>is correspondingly nearly empty.  The associated carrier density of graphite is pretty small</w:t>
      </w:r>
      <w:r w:rsidR="002911FA" w:rsidRPr="002911FA">
        <w:rPr>
          <w:rFonts w:ascii="Calibri" w:hAnsi="Calibri" w:cs="Calibri"/>
          <w:color w:val="FF0000"/>
        </w:rPr>
        <w:t xml:space="preserve"> </w:t>
      </w:r>
      <w:r w:rsidR="002911FA" w:rsidRPr="002911FA">
        <w:rPr>
          <w:rFonts w:ascii="Calibri" w:hAnsi="Calibri" w:cs="Calibri"/>
          <w:sz w:val="24"/>
          <w:szCs w:val="24"/>
        </w:rPr>
        <w:t>~ 10</w:t>
      </w:r>
      <w:r w:rsidR="002911FA" w:rsidRPr="002911FA">
        <w:rPr>
          <w:rFonts w:ascii="Calibri" w:hAnsi="Calibri" w:cs="Calibri"/>
          <w:sz w:val="24"/>
          <w:szCs w:val="24"/>
          <w:vertAlign w:val="superscript"/>
        </w:rPr>
        <w:t>17</w:t>
      </w:r>
      <w:r w:rsidR="002911FA" w:rsidRPr="002911FA">
        <w:rPr>
          <w:rFonts w:ascii="Calibri" w:hAnsi="Calibri" w:cs="Calibri"/>
          <w:sz w:val="24"/>
          <w:szCs w:val="24"/>
        </w:rPr>
        <w:t>e/m</w:t>
      </w:r>
      <w:r w:rsidR="002911FA" w:rsidRPr="002911FA">
        <w:rPr>
          <w:rFonts w:ascii="Calibri" w:hAnsi="Calibri" w:cs="Calibri"/>
          <w:sz w:val="24"/>
          <w:szCs w:val="24"/>
          <w:vertAlign w:val="superscript"/>
        </w:rPr>
        <w:t>3</w:t>
      </w:r>
      <w:r w:rsidR="002911FA" w:rsidRPr="002911FA">
        <w:rPr>
          <w:rFonts w:ascii="Calibri" w:hAnsi="Calibri" w:cs="Calibri"/>
          <w:sz w:val="24"/>
          <w:szCs w:val="24"/>
        </w:rPr>
        <w:t xml:space="preserve">, rather than typical metals </w:t>
      </w:r>
      <w:r w:rsidR="002911FA">
        <w:rPr>
          <w:rFonts w:ascii="Calibri" w:hAnsi="Calibri" w:cs="Calibri"/>
          <w:sz w:val="24"/>
          <w:szCs w:val="24"/>
        </w:rPr>
        <w:t xml:space="preserve">~ </w:t>
      </w:r>
      <w:r w:rsidR="002911FA" w:rsidRPr="002911FA">
        <w:rPr>
          <w:rFonts w:ascii="Calibri" w:hAnsi="Calibri" w:cs="Calibri"/>
          <w:sz w:val="24"/>
          <w:szCs w:val="24"/>
        </w:rPr>
        <w:t>10</w:t>
      </w:r>
      <w:r w:rsidR="002911FA" w:rsidRPr="002911FA">
        <w:rPr>
          <w:rFonts w:ascii="Calibri" w:hAnsi="Calibri" w:cs="Calibri"/>
          <w:sz w:val="24"/>
          <w:szCs w:val="24"/>
          <w:vertAlign w:val="superscript"/>
        </w:rPr>
        <w:t>22</w:t>
      </w:r>
      <w:r w:rsidR="002911FA" w:rsidRPr="002911FA">
        <w:rPr>
          <w:rFonts w:ascii="Calibri" w:hAnsi="Calibri" w:cs="Calibri"/>
          <w:sz w:val="24"/>
          <w:szCs w:val="24"/>
        </w:rPr>
        <w:t>e/m</w:t>
      </w:r>
      <w:r w:rsidR="002911FA" w:rsidRPr="002911FA">
        <w:rPr>
          <w:rFonts w:ascii="Calibri" w:hAnsi="Calibri" w:cs="Calibri"/>
          <w:sz w:val="24"/>
          <w:szCs w:val="24"/>
          <w:vertAlign w:val="superscript"/>
        </w:rPr>
        <w:t>3</w:t>
      </w:r>
      <w:r w:rsidR="002911FA" w:rsidRPr="002911FA">
        <w:rPr>
          <w:rFonts w:ascii="Calibri" w:hAnsi="Calibri" w:cs="Calibri"/>
          <w:sz w:val="24"/>
          <w:szCs w:val="24"/>
        </w:rPr>
        <w:t>.  So conductivity is super small</w:t>
      </w:r>
      <w:r w:rsidR="002911FA">
        <w:rPr>
          <w:rFonts w:ascii="Calibri" w:hAnsi="Calibri" w:cs="Calibri"/>
          <w:sz w:val="24"/>
          <w:szCs w:val="24"/>
        </w:rPr>
        <w:t xml:space="preserve">, </w:t>
      </w:r>
      <w:r w:rsidR="00707A49">
        <w:rPr>
          <w:sz w:val="24"/>
          <w:szCs w:val="24"/>
        </w:rPr>
        <w:t xml:space="preserve">and it is called a semimetal.  </w:t>
      </w:r>
    </w:p>
    <w:p w14:paraId="3228A296" w14:textId="77777777" w:rsidR="001B2A29" w:rsidRDefault="001B2A29" w:rsidP="0042178A">
      <w:pPr>
        <w:pStyle w:val="NoSpacing"/>
        <w:rPr>
          <w:sz w:val="24"/>
          <w:szCs w:val="24"/>
        </w:rPr>
      </w:pPr>
    </w:p>
    <w:p w14:paraId="71BDA905" w14:textId="393E8999" w:rsidR="001B2A29" w:rsidRDefault="00AD6479" w:rsidP="0042178A">
      <w:pPr>
        <w:pStyle w:val="NoSpacing"/>
        <w:rPr>
          <w:sz w:val="24"/>
          <w:szCs w:val="24"/>
        </w:rPr>
      </w:pPr>
      <w:r w:rsidRPr="00AD6479">
        <w:rPr>
          <w:noProof/>
          <w:sz w:val="24"/>
          <w:szCs w:val="24"/>
        </w:rPr>
        <w:lastRenderedPageBreak/>
        <w:drawing>
          <wp:inline distT="0" distB="0" distL="0" distR="0" wp14:anchorId="2F318C92" wp14:editId="72469E74">
            <wp:extent cx="2795827" cy="2558343"/>
            <wp:effectExtent l="0" t="0" r="5080" b="0"/>
            <wp:docPr id="1141780735" name="Picture 1" descr="A diagram of a cube with lines an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780735" name="Picture 1" descr="A diagram of a cube with lines and dots&#10;&#10;Description automatically generated"/>
                    <pic:cNvPicPr/>
                  </pic:nvPicPr>
                  <pic:blipFill>
                    <a:blip r:embed="rId36"/>
                    <a:stretch>
                      <a:fillRect/>
                    </a:stretch>
                  </pic:blipFill>
                  <pic:spPr>
                    <a:xfrm>
                      <a:off x="0" y="0"/>
                      <a:ext cx="2808712" cy="2570134"/>
                    </a:xfrm>
                    <a:prstGeom prst="rect">
                      <a:avLst/>
                    </a:prstGeom>
                  </pic:spPr>
                </pic:pic>
              </a:graphicData>
            </a:graphic>
          </wp:inline>
        </w:drawing>
      </w:r>
    </w:p>
    <w:p w14:paraId="6455FE98" w14:textId="77777777" w:rsidR="001B2A29" w:rsidRDefault="001B2A29" w:rsidP="0042178A">
      <w:pPr>
        <w:pStyle w:val="NoSpacing"/>
        <w:rPr>
          <w:sz w:val="24"/>
          <w:szCs w:val="24"/>
        </w:rPr>
      </w:pPr>
    </w:p>
    <w:p w14:paraId="3C612E61" w14:textId="6F9161F0" w:rsidR="00523475" w:rsidRPr="00707A49" w:rsidRDefault="00707A49" w:rsidP="0042178A">
      <w:pPr>
        <w:pStyle w:val="NoSpacing"/>
        <w:rPr>
          <w:sz w:val="24"/>
          <w:szCs w:val="24"/>
        </w:rPr>
      </w:pPr>
      <w:r>
        <w:rPr>
          <w:sz w:val="24"/>
          <w:szCs w:val="24"/>
        </w:rPr>
        <w:t>Bismuth has electronic structure [Xe]6s</w:t>
      </w:r>
      <w:r>
        <w:rPr>
          <w:sz w:val="24"/>
          <w:szCs w:val="24"/>
          <w:vertAlign w:val="superscript"/>
        </w:rPr>
        <w:t>2</w:t>
      </w:r>
      <w:r>
        <w:rPr>
          <w:sz w:val="24"/>
          <w:szCs w:val="24"/>
        </w:rPr>
        <w:t>5d</w:t>
      </w:r>
      <w:r>
        <w:rPr>
          <w:sz w:val="24"/>
          <w:szCs w:val="24"/>
          <w:vertAlign w:val="superscript"/>
        </w:rPr>
        <w:t>10</w:t>
      </w:r>
      <w:r>
        <w:rPr>
          <w:sz w:val="24"/>
          <w:szCs w:val="24"/>
        </w:rPr>
        <w:t>4f</w:t>
      </w:r>
      <w:r>
        <w:rPr>
          <w:sz w:val="24"/>
          <w:szCs w:val="24"/>
          <w:vertAlign w:val="superscript"/>
        </w:rPr>
        <w:t>14</w:t>
      </w:r>
      <w:r>
        <w:rPr>
          <w:sz w:val="24"/>
          <w:szCs w:val="24"/>
        </w:rPr>
        <w:t>6p</w:t>
      </w:r>
      <w:r>
        <w:rPr>
          <w:sz w:val="24"/>
          <w:szCs w:val="24"/>
          <w:vertAlign w:val="superscript"/>
        </w:rPr>
        <w:t>3</w:t>
      </w:r>
      <w:r>
        <w:rPr>
          <w:sz w:val="24"/>
          <w:szCs w:val="24"/>
        </w:rPr>
        <w:t>.  It forms a rhombohedral crystal structure</w:t>
      </w:r>
      <w:r w:rsidR="0045482B">
        <w:rPr>
          <w:sz w:val="24"/>
          <w:szCs w:val="24"/>
        </w:rPr>
        <w:t xml:space="preserve">.  </w:t>
      </w:r>
      <w:r w:rsidR="005E1D11">
        <w:rPr>
          <w:sz w:val="24"/>
          <w:szCs w:val="24"/>
        </w:rPr>
        <w:t>T</w:t>
      </w:r>
      <w:r w:rsidR="0045482B">
        <w:rPr>
          <w:sz w:val="24"/>
          <w:szCs w:val="24"/>
        </w:rPr>
        <w:t>he rhombohedral unit cell is delineated below.  It has</w:t>
      </w:r>
      <w:r>
        <w:rPr>
          <w:sz w:val="24"/>
          <w:szCs w:val="24"/>
        </w:rPr>
        <w:t xml:space="preserve"> two atoms/unit cell.  </w:t>
      </w:r>
      <w:r w:rsidR="0045482B">
        <w:rPr>
          <w:sz w:val="24"/>
          <w:szCs w:val="24"/>
        </w:rPr>
        <w:t xml:space="preserve">The blue atom is entirely within the cell, and the eight red atoms contribute a net one atom to the unit cell.  </w:t>
      </w:r>
      <w:r>
        <w:rPr>
          <w:sz w:val="24"/>
          <w:szCs w:val="24"/>
        </w:rPr>
        <w:t>So</w:t>
      </w:r>
      <w:r w:rsidR="0045482B">
        <w:rPr>
          <w:sz w:val="24"/>
          <w:szCs w:val="24"/>
        </w:rPr>
        <w:t xml:space="preserve"> given this and the electron configuration,</w:t>
      </w:r>
      <w:r>
        <w:rPr>
          <w:sz w:val="24"/>
          <w:szCs w:val="24"/>
        </w:rPr>
        <w:t xml:space="preserve"> there are 6 electrons per unit cell.  Again there is very little band overlap</w:t>
      </w:r>
      <w:r w:rsidR="008B5778">
        <w:rPr>
          <w:sz w:val="24"/>
          <w:szCs w:val="24"/>
        </w:rPr>
        <w:t>, but just enough so that the penultimate</w:t>
      </w:r>
      <w:r w:rsidR="00305DD9">
        <w:rPr>
          <w:sz w:val="24"/>
          <w:szCs w:val="24"/>
        </w:rPr>
        <w:t xml:space="preserve"> (3</w:t>
      </w:r>
      <w:r w:rsidR="00305DD9" w:rsidRPr="00305DD9">
        <w:rPr>
          <w:sz w:val="24"/>
          <w:szCs w:val="24"/>
          <w:vertAlign w:val="superscript"/>
        </w:rPr>
        <w:t>rd</w:t>
      </w:r>
      <w:r w:rsidR="00305DD9">
        <w:rPr>
          <w:sz w:val="24"/>
          <w:szCs w:val="24"/>
        </w:rPr>
        <w:t>)</w:t>
      </w:r>
      <w:r w:rsidR="008B5778">
        <w:rPr>
          <w:sz w:val="24"/>
          <w:szCs w:val="24"/>
        </w:rPr>
        <w:t xml:space="preserve"> occupied band is nearly full and the last</w:t>
      </w:r>
      <w:r w:rsidR="00305DD9">
        <w:rPr>
          <w:sz w:val="24"/>
          <w:szCs w:val="24"/>
        </w:rPr>
        <w:t xml:space="preserve"> (4</w:t>
      </w:r>
      <w:r w:rsidR="00305DD9" w:rsidRPr="00305DD9">
        <w:rPr>
          <w:sz w:val="24"/>
          <w:szCs w:val="24"/>
          <w:vertAlign w:val="superscript"/>
        </w:rPr>
        <w:t>th</w:t>
      </w:r>
      <w:r w:rsidR="00305DD9">
        <w:rPr>
          <w:sz w:val="24"/>
          <w:szCs w:val="24"/>
        </w:rPr>
        <w:t>)</w:t>
      </w:r>
      <w:r w:rsidR="008B5778">
        <w:rPr>
          <w:sz w:val="24"/>
          <w:szCs w:val="24"/>
        </w:rPr>
        <w:t xml:space="preserve"> occupied band nearly empty.  </w:t>
      </w:r>
      <w:r w:rsidR="00D02755">
        <w:rPr>
          <w:sz w:val="24"/>
          <w:szCs w:val="24"/>
        </w:rPr>
        <w:t>It too is considered a semimetal</w:t>
      </w:r>
      <w:r w:rsidR="002911FA">
        <w:rPr>
          <w:sz w:val="24"/>
          <w:szCs w:val="24"/>
        </w:rPr>
        <w:t>, as its carrier density is on the order of graphite’s.</w:t>
      </w:r>
    </w:p>
    <w:p w14:paraId="3D84F585" w14:textId="77777777" w:rsidR="00E30072" w:rsidRDefault="00E30072" w:rsidP="0042178A">
      <w:pPr>
        <w:pStyle w:val="NoSpacing"/>
        <w:rPr>
          <w:sz w:val="24"/>
          <w:szCs w:val="24"/>
        </w:rPr>
      </w:pPr>
    </w:p>
    <w:p w14:paraId="123EA9EA" w14:textId="42DD14B2" w:rsidR="001B2A29" w:rsidRDefault="00A60664" w:rsidP="0042178A">
      <w:pPr>
        <w:pStyle w:val="NoSpacing"/>
        <w:rPr>
          <w:sz w:val="24"/>
          <w:szCs w:val="24"/>
        </w:rPr>
      </w:pPr>
      <w:r w:rsidRPr="00A60664">
        <w:rPr>
          <w:noProof/>
          <w:sz w:val="24"/>
          <w:szCs w:val="24"/>
        </w:rPr>
        <w:drawing>
          <wp:inline distT="0" distB="0" distL="0" distR="0" wp14:anchorId="366FD49F" wp14:editId="48D0E3AD">
            <wp:extent cx="1891445" cy="2203222"/>
            <wp:effectExtent l="0" t="0" r="0" b="6985"/>
            <wp:docPr id="1264789206" name="Picture 1" descr="A diagram of a cube with lines and poi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789206" name="Picture 1" descr="A diagram of a cube with lines and points&#10;&#10;Description automatically generated"/>
                    <pic:cNvPicPr/>
                  </pic:nvPicPr>
                  <pic:blipFill>
                    <a:blip r:embed="rId37"/>
                    <a:stretch>
                      <a:fillRect/>
                    </a:stretch>
                  </pic:blipFill>
                  <pic:spPr>
                    <a:xfrm>
                      <a:off x="0" y="0"/>
                      <a:ext cx="1901987" cy="2215502"/>
                    </a:xfrm>
                    <a:prstGeom prst="rect">
                      <a:avLst/>
                    </a:prstGeom>
                  </pic:spPr>
                </pic:pic>
              </a:graphicData>
            </a:graphic>
          </wp:inline>
        </w:drawing>
      </w:r>
    </w:p>
    <w:p w14:paraId="5B0E1D08" w14:textId="77777777" w:rsidR="001B2A29" w:rsidRDefault="001B2A29" w:rsidP="0042178A">
      <w:pPr>
        <w:pStyle w:val="NoSpacing"/>
        <w:rPr>
          <w:sz w:val="24"/>
          <w:szCs w:val="24"/>
        </w:rPr>
      </w:pPr>
    </w:p>
    <w:p w14:paraId="5C70F0E3" w14:textId="15110DBB" w:rsidR="001B2A29" w:rsidRDefault="006F34E4" w:rsidP="0042178A">
      <w:pPr>
        <w:pStyle w:val="NoSpacing"/>
        <w:rPr>
          <w:sz w:val="24"/>
          <w:szCs w:val="24"/>
        </w:rPr>
      </w:pPr>
      <w:r>
        <w:rPr>
          <w:sz w:val="24"/>
          <w:szCs w:val="24"/>
        </w:rPr>
        <w:t>So there.</w:t>
      </w:r>
    </w:p>
    <w:p w14:paraId="6EF01124" w14:textId="77777777" w:rsidR="006F34E4" w:rsidRDefault="006F34E4" w:rsidP="0042178A">
      <w:pPr>
        <w:pStyle w:val="NoSpacing"/>
        <w:rPr>
          <w:sz w:val="24"/>
          <w:szCs w:val="24"/>
        </w:rPr>
      </w:pPr>
    </w:p>
    <w:p w14:paraId="475775C2" w14:textId="12C3C447" w:rsidR="00E30072" w:rsidRPr="00E30072" w:rsidRDefault="00E30072" w:rsidP="0042178A">
      <w:pPr>
        <w:pStyle w:val="NoSpacing"/>
        <w:rPr>
          <w:b/>
          <w:sz w:val="28"/>
          <w:szCs w:val="28"/>
        </w:rPr>
      </w:pPr>
      <w:r w:rsidRPr="00E30072">
        <w:rPr>
          <w:b/>
          <w:sz w:val="28"/>
          <w:szCs w:val="28"/>
        </w:rPr>
        <w:t>Non-Metals</w:t>
      </w:r>
    </w:p>
    <w:p w14:paraId="76FA5F7B" w14:textId="3A905A84" w:rsidR="00E30072" w:rsidRDefault="00E30072" w:rsidP="0042178A">
      <w:pPr>
        <w:pStyle w:val="NoSpacing"/>
        <w:rPr>
          <w:sz w:val="24"/>
          <w:szCs w:val="24"/>
        </w:rPr>
      </w:pPr>
      <w:r>
        <w:rPr>
          <w:sz w:val="24"/>
          <w:szCs w:val="24"/>
        </w:rPr>
        <w:t xml:space="preserve">So why are non-metals non-metals?  I don’t know.  </w:t>
      </w:r>
      <w:r w:rsidR="0002777B">
        <w:rPr>
          <w:sz w:val="24"/>
          <w:szCs w:val="24"/>
        </w:rPr>
        <w:t xml:space="preserve">They definitely have filled bands.  And that necessitates an even number of electrons per unit cell (though as we have seen, having an even number of electrons per unit cell is not </w:t>
      </w:r>
      <w:r w:rsidR="0002777B" w:rsidRPr="0002777B">
        <w:rPr>
          <w:i/>
          <w:sz w:val="24"/>
          <w:szCs w:val="24"/>
        </w:rPr>
        <w:t>sufficient</w:t>
      </w:r>
      <w:r w:rsidR="0002777B">
        <w:rPr>
          <w:sz w:val="24"/>
          <w:szCs w:val="24"/>
        </w:rPr>
        <w:t xml:space="preserve"> to make an element a metal – see Alkaline metals – because of possible band overlap).  But there are clearly non-metals in the periodic table, on the far uppper right, that have an odd number of valence electrons themselves.  I’m </w:t>
      </w:r>
      <w:r w:rsidR="0002777B">
        <w:rPr>
          <w:sz w:val="24"/>
          <w:szCs w:val="24"/>
        </w:rPr>
        <w:lastRenderedPageBreak/>
        <w:t>guessing t</w:t>
      </w:r>
      <w:r>
        <w:rPr>
          <w:sz w:val="24"/>
          <w:szCs w:val="24"/>
        </w:rPr>
        <w:t>he</w:t>
      </w:r>
      <w:r w:rsidR="00A459AF">
        <w:rPr>
          <w:sz w:val="24"/>
          <w:szCs w:val="24"/>
        </w:rPr>
        <w:t>se</w:t>
      </w:r>
      <w:r>
        <w:rPr>
          <w:sz w:val="24"/>
          <w:szCs w:val="24"/>
        </w:rPr>
        <w:t xml:space="preserve"> tend to form crystal structures with a basis, like Graphite did</w:t>
      </w:r>
      <w:r w:rsidR="0002777B">
        <w:rPr>
          <w:sz w:val="24"/>
          <w:szCs w:val="24"/>
        </w:rPr>
        <w:t>, with an even number of atoms</w:t>
      </w:r>
      <w:r>
        <w:rPr>
          <w:sz w:val="24"/>
          <w:szCs w:val="24"/>
        </w:rPr>
        <w:t xml:space="preserve">.  This would automatically make them have an even number of electrons per </w:t>
      </w:r>
      <w:r w:rsidR="00A459AF">
        <w:rPr>
          <w:sz w:val="24"/>
          <w:szCs w:val="24"/>
        </w:rPr>
        <w:t>unit cell</w:t>
      </w:r>
      <w:r>
        <w:rPr>
          <w:sz w:val="24"/>
          <w:szCs w:val="24"/>
        </w:rPr>
        <w:t xml:space="preserve">.  </w:t>
      </w:r>
      <w:r w:rsidR="00904253">
        <w:rPr>
          <w:sz w:val="24"/>
          <w:szCs w:val="24"/>
        </w:rPr>
        <w:t>Also</w:t>
      </w:r>
      <w:r>
        <w:rPr>
          <w:sz w:val="24"/>
          <w:szCs w:val="24"/>
        </w:rPr>
        <w:t xml:space="preserve">, </w:t>
      </w:r>
      <w:r w:rsidR="00904253">
        <w:rPr>
          <w:sz w:val="24"/>
          <w:szCs w:val="24"/>
        </w:rPr>
        <w:t xml:space="preserve">I’m guessing </w:t>
      </w:r>
      <w:r>
        <w:rPr>
          <w:sz w:val="24"/>
          <w:szCs w:val="24"/>
        </w:rPr>
        <w:t xml:space="preserve">the bands these electrons would fill into would be the </w:t>
      </w:r>
      <w:r w:rsidR="00904253">
        <w:rPr>
          <w:sz w:val="24"/>
          <w:szCs w:val="24"/>
        </w:rPr>
        <w:t xml:space="preserve">higher bands in the nearly free model.  Apparently there is little overlap (so largish band gap), and so that makes them pretty insulating.  </w:t>
      </w:r>
      <w:r w:rsidR="005E1D11">
        <w:rPr>
          <w:sz w:val="24"/>
          <w:szCs w:val="24"/>
        </w:rPr>
        <w:t>Well, actually, as the bands get higher, the overlap should increase, as the band gap should get smaller…can sort of see this from the nearly free electron file drawing of the BZ’s, and also the fact that higher energy levels should get more closely spaced to converge to classical limit.  So hmmmm….</w:t>
      </w:r>
    </w:p>
    <w:p w14:paraId="0F941E37" w14:textId="77777777" w:rsidR="00932ED0" w:rsidRDefault="00932ED0" w:rsidP="0042178A">
      <w:pPr>
        <w:pStyle w:val="NoSpacing"/>
        <w:rPr>
          <w:sz w:val="24"/>
          <w:szCs w:val="24"/>
        </w:rPr>
      </w:pPr>
    </w:p>
    <w:p w14:paraId="32B3BD76" w14:textId="0FDBF348" w:rsidR="0063552F" w:rsidRPr="007225CB" w:rsidRDefault="007225CB" w:rsidP="008A577B">
      <w:pPr>
        <w:pStyle w:val="NoSpacing"/>
        <w:rPr>
          <w:b/>
          <w:sz w:val="28"/>
          <w:szCs w:val="28"/>
        </w:rPr>
      </w:pPr>
      <w:r w:rsidRPr="007225CB">
        <w:rPr>
          <w:b/>
          <w:sz w:val="28"/>
          <w:szCs w:val="28"/>
        </w:rPr>
        <w:t>What happens if we have a basis</w:t>
      </w:r>
      <w:r w:rsidR="0064444F">
        <w:rPr>
          <w:b/>
          <w:sz w:val="28"/>
          <w:szCs w:val="28"/>
        </w:rPr>
        <w:t>?</w:t>
      </w:r>
    </w:p>
    <w:p w14:paraId="604E0B40" w14:textId="5C19E975" w:rsidR="004842BA" w:rsidRDefault="002911FA" w:rsidP="00320116">
      <w:pPr>
        <w:pStyle w:val="NoSpacing"/>
        <w:rPr>
          <w:sz w:val="24"/>
          <w:szCs w:val="24"/>
        </w:rPr>
      </w:pPr>
      <w:r w:rsidRPr="00451839">
        <w:rPr>
          <w:sz w:val="24"/>
          <w:szCs w:val="24"/>
        </w:rPr>
        <w:t>So as alluded to above, everything w</w:t>
      </w:r>
      <w:r w:rsidR="008A577B" w:rsidRPr="00451839">
        <w:rPr>
          <w:sz w:val="24"/>
          <w:szCs w:val="24"/>
        </w:rPr>
        <w:t xml:space="preserve">orks same if </w:t>
      </w:r>
      <w:r w:rsidRPr="00451839">
        <w:rPr>
          <w:sz w:val="24"/>
          <w:szCs w:val="24"/>
        </w:rPr>
        <w:t xml:space="preserve">our lattice </w:t>
      </w:r>
      <w:r w:rsidR="008A577B" w:rsidRPr="00451839">
        <w:rPr>
          <w:sz w:val="24"/>
          <w:szCs w:val="24"/>
        </w:rPr>
        <w:t>ha</w:t>
      </w:r>
      <w:r w:rsidRPr="00451839">
        <w:rPr>
          <w:sz w:val="24"/>
          <w:szCs w:val="24"/>
        </w:rPr>
        <w:t>s</w:t>
      </w:r>
      <w:r w:rsidR="008A577B" w:rsidRPr="00451839">
        <w:rPr>
          <w:sz w:val="24"/>
          <w:szCs w:val="24"/>
        </w:rPr>
        <w:t xml:space="preserve"> a basis</w:t>
      </w:r>
      <w:r w:rsidR="007225CB" w:rsidRPr="00451839">
        <w:rPr>
          <w:sz w:val="24"/>
          <w:szCs w:val="24"/>
        </w:rPr>
        <w:t xml:space="preserve"> comprising two or more atoms</w:t>
      </w:r>
      <w:r w:rsidR="008A577B" w:rsidRPr="00451839">
        <w:rPr>
          <w:sz w:val="24"/>
          <w:szCs w:val="24"/>
        </w:rPr>
        <w:t xml:space="preserve">.  </w:t>
      </w:r>
      <w:r w:rsidR="00451839" w:rsidRPr="00320116">
        <w:rPr>
          <w:sz w:val="24"/>
          <w:szCs w:val="24"/>
        </w:rPr>
        <w:t>So there is just a single set</w:t>
      </w:r>
      <w:r w:rsidR="00451839">
        <w:rPr>
          <w:sz w:val="24"/>
          <w:szCs w:val="24"/>
        </w:rPr>
        <w:t xml:space="preserve"> of wavefunctions/bands</w:t>
      </w:r>
      <w:r w:rsidR="00451839" w:rsidRPr="00320116">
        <w:rPr>
          <w:sz w:val="24"/>
          <w:szCs w:val="24"/>
        </w:rPr>
        <w:t>, no matter how many atoms are in the basis</w:t>
      </w:r>
      <w:r w:rsidR="00451839">
        <w:rPr>
          <w:sz w:val="24"/>
          <w:szCs w:val="24"/>
        </w:rPr>
        <w:t xml:space="preserve">, that all the electrons in the basis go into.  As applicable, we may put this set of wavefunctions/bands in one-to-one correspondance with the nearly free model wavefunctions and bands.  Or we could put it in one-to-one correspondance with tight binding bands.  As we discussed in the tight binding file, we </w:t>
      </w:r>
      <w:r w:rsidR="00320116" w:rsidRPr="00320116">
        <w:rPr>
          <w:rFonts w:cstheme="minorHAnsi"/>
          <w:sz w:val="24"/>
          <w:szCs w:val="24"/>
        </w:rPr>
        <w:t>could use the Variational Principle to get some kind of approximation to these states.  For instance, if we had two atoms in the basis, and their eigenstates, irrespective of all other atoms, were |n</w:t>
      </w:r>
      <w:r w:rsidR="00320116" w:rsidRPr="00320116">
        <w:rPr>
          <w:sz w:val="24"/>
          <w:szCs w:val="24"/>
        </w:rPr>
        <w:t>ℓ</w:t>
      </w:r>
      <w:r w:rsidR="00320116" w:rsidRPr="00320116">
        <w:rPr>
          <w:rFonts w:cstheme="minorHAnsi"/>
          <w:sz w:val="24"/>
          <w:szCs w:val="24"/>
        </w:rPr>
        <w:t>m</w:t>
      </w:r>
      <w:r w:rsidR="00320116" w:rsidRPr="00320116">
        <w:rPr>
          <w:sz w:val="24"/>
          <w:szCs w:val="24"/>
          <w:vertAlign w:val="subscript"/>
        </w:rPr>
        <w:t>ℓ</w:t>
      </w:r>
      <w:r w:rsidR="00320116" w:rsidRPr="00320116">
        <w:rPr>
          <w:rFonts w:cstheme="minorHAnsi"/>
          <w:sz w:val="24"/>
          <w:szCs w:val="24"/>
        </w:rPr>
        <w:t>&gt;</w:t>
      </w:r>
      <w:r w:rsidR="00320116" w:rsidRPr="00320116">
        <w:rPr>
          <w:rFonts w:cstheme="minorHAnsi"/>
          <w:sz w:val="24"/>
          <w:szCs w:val="24"/>
          <w:vertAlign w:val="subscript"/>
        </w:rPr>
        <w:t>1</w:t>
      </w:r>
      <w:r w:rsidR="00320116" w:rsidRPr="00320116">
        <w:rPr>
          <w:rFonts w:cstheme="minorHAnsi"/>
          <w:sz w:val="24"/>
          <w:szCs w:val="24"/>
        </w:rPr>
        <w:t xml:space="preserve"> and |n</w:t>
      </w:r>
      <w:r w:rsidR="00320116" w:rsidRPr="00320116">
        <w:rPr>
          <w:sz w:val="24"/>
          <w:szCs w:val="24"/>
        </w:rPr>
        <w:t>ℓ</w:t>
      </w:r>
      <w:r w:rsidR="00320116" w:rsidRPr="00320116">
        <w:rPr>
          <w:rFonts w:cstheme="minorHAnsi"/>
          <w:sz w:val="24"/>
          <w:szCs w:val="24"/>
        </w:rPr>
        <w:t>m</w:t>
      </w:r>
      <w:r w:rsidR="00320116" w:rsidRPr="00320116">
        <w:rPr>
          <w:sz w:val="24"/>
          <w:szCs w:val="24"/>
          <w:vertAlign w:val="subscript"/>
        </w:rPr>
        <w:t>ℓ</w:t>
      </w:r>
      <w:r w:rsidR="00320116" w:rsidRPr="00320116">
        <w:rPr>
          <w:sz w:val="24"/>
          <w:szCs w:val="24"/>
        </w:rPr>
        <w:t>&gt;</w:t>
      </w:r>
      <w:r w:rsidR="00320116" w:rsidRPr="00320116">
        <w:rPr>
          <w:sz w:val="24"/>
          <w:szCs w:val="24"/>
          <w:vertAlign w:val="subscript"/>
        </w:rPr>
        <w:t>2</w:t>
      </w:r>
      <w:r w:rsidR="00320116" w:rsidRPr="00320116">
        <w:rPr>
          <w:sz w:val="24"/>
          <w:szCs w:val="24"/>
        </w:rPr>
        <w:t xml:space="preserve"> respectively, then maybe to first order we could approximate the combined Hamiltonian’s states as |nℓm</w:t>
      </w:r>
      <w:r w:rsidR="00320116" w:rsidRPr="00320116">
        <w:rPr>
          <w:sz w:val="24"/>
          <w:szCs w:val="24"/>
          <w:vertAlign w:val="subscript"/>
        </w:rPr>
        <w:t>ℓ</w:t>
      </w:r>
      <w:r w:rsidR="00320116" w:rsidRPr="00320116">
        <w:rPr>
          <w:sz w:val="24"/>
          <w:szCs w:val="24"/>
        </w:rPr>
        <w:t>λ&gt; = |nℓm</w:t>
      </w:r>
      <w:r w:rsidR="00320116" w:rsidRPr="00320116">
        <w:rPr>
          <w:sz w:val="24"/>
          <w:szCs w:val="24"/>
          <w:vertAlign w:val="subscript"/>
        </w:rPr>
        <w:t>ℓ</w:t>
      </w:r>
      <w:r w:rsidR="00320116" w:rsidRPr="00320116">
        <w:rPr>
          <w:sz w:val="24"/>
          <w:szCs w:val="24"/>
        </w:rPr>
        <w:t>&gt;</w:t>
      </w:r>
      <w:r w:rsidR="00320116" w:rsidRPr="00320116">
        <w:rPr>
          <w:sz w:val="24"/>
          <w:szCs w:val="24"/>
          <w:vertAlign w:val="subscript"/>
        </w:rPr>
        <w:t>1</w:t>
      </w:r>
      <w:r w:rsidR="00320116" w:rsidRPr="00320116">
        <w:rPr>
          <w:sz w:val="24"/>
          <w:szCs w:val="24"/>
        </w:rPr>
        <w:t xml:space="preserve"> + λ|nℓm</w:t>
      </w:r>
      <w:r w:rsidR="00320116" w:rsidRPr="00320116">
        <w:rPr>
          <w:sz w:val="24"/>
          <w:szCs w:val="24"/>
          <w:vertAlign w:val="subscript"/>
        </w:rPr>
        <w:t>ℓ</w:t>
      </w:r>
      <w:r w:rsidR="00320116" w:rsidRPr="00320116">
        <w:rPr>
          <w:sz w:val="24"/>
          <w:szCs w:val="24"/>
        </w:rPr>
        <w:t>&gt;</w:t>
      </w:r>
      <w:r w:rsidR="00320116" w:rsidRPr="00320116">
        <w:rPr>
          <w:sz w:val="24"/>
          <w:szCs w:val="24"/>
          <w:vertAlign w:val="subscript"/>
        </w:rPr>
        <w:t>2</w:t>
      </w:r>
      <w:r w:rsidR="00320116" w:rsidRPr="00320116">
        <w:rPr>
          <w:sz w:val="24"/>
          <w:szCs w:val="24"/>
        </w:rPr>
        <w:t xml:space="preserve">, where λ = </w:t>
      </w:r>
      <w:r w:rsidR="00320116" w:rsidRPr="00320116">
        <w:rPr>
          <w:rFonts w:ascii="Cambria Math" w:hAnsi="Cambria Math"/>
          <w:sz w:val="24"/>
          <w:szCs w:val="24"/>
        </w:rPr>
        <w:t>±</w:t>
      </w:r>
      <w:r w:rsidR="00320116" w:rsidRPr="00320116">
        <w:rPr>
          <w:sz w:val="24"/>
          <w:szCs w:val="24"/>
        </w:rPr>
        <w:t xml:space="preserve"> denotes the symmetric and antisymmetric combinations.  </w:t>
      </w:r>
      <w:r w:rsidR="00305DD9">
        <w:rPr>
          <w:sz w:val="24"/>
          <w:szCs w:val="24"/>
        </w:rPr>
        <w:t xml:space="preserve">Or we could do a combination – using the tight binding model for ‘d’ and ‘f’ electrons of the atoms, and the nearly free model for the ‘s’ and ‘p’ electrons.  </w:t>
      </w:r>
      <w:r w:rsidR="00320116" w:rsidRPr="00320116">
        <w:rPr>
          <w:sz w:val="24"/>
          <w:szCs w:val="24"/>
        </w:rPr>
        <w:t xml:space="preserve">Either way, we just get some new set of states |jν&gt;.  And the rest would follow as usual, just using the molecular Hamiltonian to define the states, rather than just an atomic Hamiltonian. </w:t>
      </w:r>
    </w:p>
    <w:p w14:paraId="22845F27" w14:textId="77777777" w:rsidR="00320116" w:rsidRPr="00320116" w:rsidRDefault="00320116" w:rsidP="00320116">
      <w:pPr>
        <w:pStyle w:val="NoSpacing"/>
        <w:rPr>
          <w:sz w:val="24"/>
          <w:szCs w:val="24"/>
        </w:rPr>
      </w:pPr>
    </w:p>
    <w:sectPr w:rsidR="00320116" w:rsidRPr="0032011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1783"/>
    <w:rsid w:val="000071AA"/>
    <w:rsid w:val="000157ED"/>
    <w:rsid w:val="00015838"/>
    <w:rsid w:val="000210D0"/>
    <w:rsid w:val="000268D9"/>
    <w:rsid w:val="0002777B"/>
    <w:rsid w:val="000432DA"/>
    <w:rsid w:val="00050CA4"/>
    <w:rsid w:val="00065E2F"/>
    <w:rsid w:val="00066D0F"/>
    <w:rsid w:val="00090B6D"/>
    <w:rsid w:val="000A0BEA"/>
    <w:rsid w:val="000A6A99"/>
    <w:rsid w:val="000B109A"/>
    <w:rsid w:val="000B6A8A"/>
    <w:rsid w:val="000C1D27"/>
    <w:rsid w:val="000C34F8"/>
    <w:rsid w:val="000C6349"/>
    <w:rsid w:val="000D14D9"/>
    <w:rsid w:val="000F7813"/>
    <w:rsid w:val="001056EF"/>
    <w:rsid w:val="00105BFA"/>
    <w:rsid w:val="001121E0"/>
    <w:rsid w:val="00126C93"/>
    <w:rsid w:val="00135A36"/>
    <w:rsid w:val="001623BE"/>
    <w:rsid w:val="00167975"/>
    <w:rsid w:val="00172BD9"/>
    <w:rsid w:val="00175AFA"/>
    <w:rsid w:val="0018349C"/>
    <w:rsid w:val="001851A0"/>
    <w:rsid w:val="001907CE"/>
    <w:rsid w:val="001A6817"/>
    <w:rsid w:val="001B2A29"/>
    <w:rsid w:val="001C48C6"/>
    <w:rsid w:val="001E71A9"/>
    <w:rsid w:val="001F65FF"/>
    <w:rsid w:val="002055B0"/>
    <w:rsid w:val="00222CEE"/>
    <w:rsid w:val="002254D5"/>
    <w:rsid w:val="00226BC5"/>
    <w:rsid w:val="002459AD"/>
    <w:rsid w:val="00260D83"/>
    <w:rsid w:val="002620BB"/>
    <w:rsid w:val="002721E3"/>
    <w:rsid w:val="002867F3"/>
    <w:rsid w:val="002911FA"/>
    <w:rsid w:val="002A6BCD"/>
    <w:rsid w:val="002B1E31"/>
    <w:rsid w:val="002C1DEF"/>
    <w:rsid w:val="002C2F47"/>
    <w:rsid w:val="002C729F"/>
    <w:rsid w:val="002E0D5E"/>
    <w:rsid w:val="002F132F"/>
    <w:rsid w:val="00305DD9"/>
    <w:rsid w:val="00311C18"/>
    <w:rsid w:val="00320116"/>
    <w:rsid w:val="00326CD8"/>
    <w:rsid w:val="003307D6"/>
    <w:rsid w:val="00341375"/>
    <w:rsid w:val="00343204"/>
    <w:rsid w:val="0034369F"/>
    <w:rsid w:val="003443AB"/>
    <w:rsid w:val="00346158"/>
    <w:rsid w:val="00363C91"/>
    <w:rsid w:val="003724F7"/>
    <w:rsid w:val="00373042"/>
    <w:rsid w:val="00380EE2"/>
    <w:rsid w:val="003813C0"/>
    <w:rsid w:val="00385580"/>
    <w:rsid w:val="00386C2E"/>
    <w:rsid w:val="003A395D"/>
    <w:rsid w:val="003B3EC4"/>
    <w:rsid w:val="003C1D5C"/>
    <w:rsid w:val="003C4D01"/>
    <w:rsid w:val="003C5D2F"/>
    <w:rsid w:val="003D2A92"/>
    <w:rsid w:val="003F6A99"/>
    <w:rsid w:val="003F7C48"/>
    <w:rsid w:val="00404FBC"/>
    <w:rsid w:val="0040593C"/>
    <w:rsid w:val="00406EE0"/>
    <w:rsid w:val="0042178A"/>
    <w:rsid w:val="00421EFD"/>
    <w:rsid w:val="00426FAD"/>
    <w:rsid w:val="00430ED8"/>
    <w:rsid w:val="004479A9"/>
    <w:rsid w:val="00447DDA"/>
    <w:rsid w:val="00450927"/>
    <w:rsid w:val="00451839"/>
    <w:rsid w:val="0045482B"/>
    <w:rsid w:val="00462E5D"/>
    <w:rsid w:val="00464E09"/>
    <w:rsid w:val="0047192D"/>
    <w:rsid w:val="00473CDC"/>
    <w:rsid w:val="00475020"/>
    <w:rsid w:val="00477435"/>
    <w:rsid w:val="004842BA"/>
    <w:rsid w:val="00484737"/>
    <w:rsid w:val="00487C15"/>
    <w:rsid w:val="004A180D"/>
    <w:rsid w:val="004A60C3"/>
    <w:rsid w:val="004C5A2B"/>
    <w:rsid w:val="004C63EC"/>
    <w:rsid w:val="004E23DC"/>
    <w:rsid w:val="004E45FF"/>
    <w:rsid w:val="004F527F"/>
    <w:rsid w:val="00507D09"/>
    <w:rsid w:val="00515775"/>
    <w:rsid w:val="00523475"/>
    <w:rsid w:val="0052382A"/>
    <w:rsid w:val="00533C9F"/>
    <w:rsid w:val="005530AA"/>
    <w:rsid w:val="00556E64"/>
    <w:rsid w:val="005572EA"/>
    <w:rsid w:val="00557B1D"/>
    <w:rsid w:val="00572D56"/>
    <w:rsid w:val="00586CF0"/>
    <w:rsid w:val="00597378"/>
    <w:rsid w:val="005D2194"/>
    <w:rsid w:val="005E1D11"/>
    <w:rsid w:val="005E2F00"/>
    <w:rsid w:val="005E32F6"/>
    <w:rsid w:val="005E720B"/>
    <w:rsid w:val="005E7D62"/>
    <w:rsid w:val="005F1806"/>
    <w:rsid w:val="005F36CA"/>
    <w:rsid w:val="005F3E79"/>
    <w:rsid w:val="006003B6"/>
    <w:rsid w:val="006179E1"/>
    <w:rsid w:val="00620420"/>
    <w:rsid w:val="0063552F"/>
    <w:rsid w:val="00644072"/>
    <w:rsid w:val="0064444F"/>
    <w:rsid w:val="00653A14"/>
    <w:rsid w:val="006540BC"/>
    <w:rsid w:val="006540DF"/>
    <w:rsid w:val="0065410D"/>
    <w:rsid w:val="006576CA"/>
    <w:rsid w:val="00660B3F"/>
    <w:rsid w:val="006709F9"/>
    <w:rsid w:val="00675F32"/>
    <w:rsid w:val="00676E4C"/>
    <w:rsid w:val="0068405D"/>
    <w:rsid w:val="00691A25"/>
    <w:rsid w:val="0069617F"/>
    <w:rsid w:val="0069686C"/>
    <w:rsid w:val="006A0891"/>
    <w:rsid w:val="006A5372"/>
    <w:rsid w:val="006E1A03"/>
    <w:rsid w:val="006E3C8E"/>
    <w:rsid w:val="006E7D6F"/>
    <w:rsid w:val="006F34E4"/>
    <w:rsid w:val="00707A49"/>
    <w:rsid w:val="007225CB"/>
    <w:rsid w:val="007228CB"/>
    <w:rsid w:val="00743ED1"/>
    <w:rsid w:val="00744A4E"/>
    <w:rsid w:val="00760CB9"/>
    <w:rsid w:val="00763077"/>
    <w:rsid w:val="00764F64"/>
    <w:rsid w:val="007733BA"/>
    <w:rsid w:val="007752BE"/>
    <w:rsid w:val="007A4E74"/>
    <w:rsid w:val="007A5B0D"/>
    <w:rsid w:val="007B28C4"/>
    <w:rsid w:val="007B2AA8"/>
    <w:rsid w:val="007D0E41"/>
    <w:rsid w:val="007D3FE2"/>
    <w:rsid w:val="007D56E4"/>
    <w:rsid w:val="007D7AF2"/>
    <w:rsid w:val="007E22F6"/>
    <w:rsid w:val="007F53A1"/>
    <w:rsid w:val="00802577"/>
    <w:rsid w:val="00824A2C"/>
    <w:rsid w:val="008264CF"/>
    <w:rsid w:val="00835645"/>
    <w:rsid w:val="008404C6"/>
    <w:rsid w:val="00843E75"/>
    <w:rsid w:val="0084431A"/>
    <w:rsid w:val="00875E95"/>
    <w:rsid w:val="00877407"/>
    <w:rsid w:val="00894EEA"/>
    <w:rsid w:val="008A577B"/>
    <w:rsid w:val="008B5778"/>
    <w:rsid w:val="008C0D65"/>
    <w:rsid w:val="008D28D1"/>
    <w:rsid w:val="008F221E"/>
    <w:rsid w:val="00901EAA"/>
    <w:rsid w:val="00904253"/>
    <w:rsid w:val="009100D6"/>
    <w:rsid w:val="009112F4"/>
    <w:rsid w:val="009119FC"/>
    <w:rsid w:val="009141A2"/>
    <w:rsid w:val="0091514B"/>
    <w:rsid w:val="009251D8"/>
    <w:rsid w:val="0093078C"/>
    <w:rsid w:val="00932ED0"/>
    <w:rsid w:val="009352A2"/>
    <w:rsid w:val="00942161"/>
    <w:rsid w:val="009518C2"/>
    <w:rsid w:val="0096170F"/>
    <w:rsid w:val="00990B2B"/>
    <w:rsid w:val="009A67BB"/>
    <w:rsid w:val="009B4522"/>
    <w:rsid w:val="009B4863"/>
    <w:rsid w:val="009B6E45"/>
    <w:rsid w:val="009C083A"/>
    <w:rsid w:val="009C2E78"/>
    <w:rsid w:val="009D09D7"/>
    <w:rsid w:val="009E4941"/>
    <w:rsid w:val="009E5EBC"/>
    <w:rsid w:val="009F0743"/>
    <w:rsid w:val="00A25C98"/>
    <w:rsid w:val="00A31107"/>
    <w:rsid w:val="00A32745"/>
    <w:rsid w:val="00A42081"/>
    <w:rsid w:val="00A43F86"/>
    <w:rsid w:val="00A44337"/>
    <w:rsid w:val="00A459AF"/>
    <w:rsid w:val="00A503B7"/>
    <w:rsid w:val="00A60664"/>
    <w:rsid w:val="00A67003"/>
    <w:rsid w:val="00A720A2"/>
    <w:rsid w:val="00A73113"/>
    <w:rsid w:val="00A92E73"/>
    <w:rsid w:val="00A960F0"/>
    <w:rsid w:val="00AA3E1D"/>
    <w:rsid w:val="00AA56EB"/>
    <w:rsid w:val="00AC2911"/>
    <w:rsid w:val="00AD0DAD"/>
    <w:rsid w:val="00AD6479"/>
    <w:rsid w:val="00AD6FCC"/>
    <w:rsid w:val="00AE6F26"/>
    <w:rsid w:val="00AF08B7"/>
    <w:rsid w:val="00AF499B"/>
    <w:rsid w:val="00B03E49"/>
    <w:rsid w:val="00B22A3D"/>
    <w:rsid w:val="00B34C6E"/>
    <w:rsid w:val="00B36A41"/>
    <w:rsid w:val="00B60722"/>
    <w:rsid w:val="00B6121B"/>
    <w:rsid w:val="00B64DF5"/>
    <w:rsid w:val="00B8092A"/>
    <w:rsid w:val="00B84B3F"/>
    <w:rsid w:val="00B934B6"/>
    <w:rsid w:val="00B9652C"/>
    <w:rsid w:val="00BA2E16"/>
    <w:rsid w:val="00BA5392"/>
    <w:rsid w:val="00BB0A83"/>
    <w:rsid w:val="00BD1995"/>
    <w:rsid w:val="00BE40D6"/>
    <w:rsid w:val="00BE758C"/>
    <w:rsid w:val="00C01DAE"/>
    <w:rsid w:val="00C04E8E"/>
    <w:rsid w:val="00C172D6"/>
    <w:rsid w:val="00C2547D"/>
    <w:rsid w:val="00C32021"/>
    <w:rsid w:val="00C40809"/>
    <w:rsid w:val="00C43018"/>
    <w:rsid w:val="00C44C54"/>
    <w:rsid w:val="00C5155A"/>
    <w:rsid w:val="00C906AF"/>
    <w:rsid w:val="00C93323"/>
    <w:rsid w:val="00CB35D3"/>
    <w:rsid w:val="00CB5C19"/>
    <w:rsid w:val="00CD3C00"/>
    <w:rsid w:val="00CE1783"/>
    <w:rsid w:val="00D02755"/>
    <w:rsid w:val="00D0694C"/>
    <w:rsid w:val="00D07B9A"/>
    <w:rsid w:val="00D07B9E"/>
    <w:rsid w:val="00D1239F"/>
    <w:rsid w:val="00D1771E"/>
    <w:rsid w:val="00D26D7E"/>
    <w:rsid w:val="00D316EC"/>
    <w:rsid w:val="00D50D81"/>
    <w:rsid w:val="00D528B9"/>
    <w:rsid w:val="00D77D09"/>
    <w:rsid w:val="00D875A9"/>
    <w:rsid w:val="00D931D7"/>
    <w:rsid w:val="00D934FA"/>
    <w:rsid w:val="00DA721C"/>
    <w:rsid w:val="00DB0A3D"/>
    <w:rsid w:val="00DB5FA9"/>
    <w:rsid w:val="00DE0A8D"/>
    <w:rsid w:val="00DE16B9"/>
    <w:rsid w:val="00DF3CBF"/>
    <w:rsid w:val="00DF41AA"/>
    <w:rsid w:val="00DF54DA"/>
    <w:rsid w:val="00E00668"/>
    <w:rsid w:val="00E1257D"/>
    <w:rsid w:val="00E26D36"/>
    <w:rsid w:val="00E30072"/>
    <w:rsid w:val="00E32DB6"/>
    <w:rsid w:val="00E4728B"/>
    <w:rsid w:val="00E5086C"/>
    <w:rsid w:val="00E517DA"/>
    <w:rsid w:val="00E531B4"/>
    <w:rsid w:val="00E61CB8"/>
    <w:rsid w:val="00E66457"/>
    <w:rsid w:val="00E66897"/>
    <w:rsid w:val="00E677EB"/>
    <w:rsid w:val="00E71473"/>
    <w:rsid w:val="00E805C5"/>
    <w:rsid w:val="00E80CB0"/>
    <w:rsid w:val="00E96D60"/>
    <w:rsid w:val="00EA3A31"/>
    <w:rsid w:val="00EB11F7"/>
    <w:rsid w:val="00EB6316"/>
    <w:rsid w:val="00EC4C57"/>
    <w:rsid w:val="00ED7A5C"/>
    <w:rsid w:val="00F036A5"/>
    <w:rsid w:val="00F12F76"/>
    <w:rsid w:val="00F209F9"/>
    <w:rsid w:val="00F2707C"/>
    <w:rsid w:val="00F35E2A"/>
    <w:rsid w:val="00F45CBE"/>
    <w:rsid w:val="00F5347B"/>
    <w:rsid w:val="00F55556"/>
    <w:rsid w:val="00F61FDA"/>
    <w:rsid w:val="00F747AD"/>
    <w:rsid w:val="00F843BA"/>
    <w:rsid w:val="00F84C6E"/>
    <w:rsid w:val="00FA7A49"/>
    <w:rsid w:val="00FB0A0F"/>
    <w:rsid w:val="00FB3BCF"/>
    <w:rsid w:val="00FC0795"/>
    <w:rsid w:val="00FC3577"/>
    <w:rsid w:val="00FC464B"/>
    <w:rsid w:val="00FD13EE"/>
    <w:rsid w:val="00FD24A0"/>
    <w:rsid w:val="00FE640F"/>
    <w:rsid w:val="00FF3238"/>
    <w:rsid w:val="00FF3D91"/>
    <w:rsid w:val="00FF47D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7E067A"/>
  <w15:chartTrackingRefBased/>
  <w15:docId w15:val="{40E609AB-07BE-4066-BAEB-36315C5F18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40593C"/>
    <w:pPr>
      <w:spacing w:after="0" w:line="240" w:lineRule="auto"/>
    </w:pPr>
  </w:style>
  <w:style w:type="character" w:customStyle="1" w:styleId="NoSpacingChar">
    <w:name w:val="No Spacing Char"/>
    <w:basedOn w:val="DefaultParagraphFont"/>
    <w:link w:val="NoSpacing"/>
    <w:uiPriority w:val="1"/>
    <w:rsid w:val="008C0D65"/>
  </w:style>
  <w:style w:type="paragraph" w:styleId="BalloonText">
    <w:name w:val="Balloon Text"/>
    <w:basedOn w:val="Normal"/>
    <w:link w:val="BalloonTextChar"/>
    <w:uiPriority w:val="99"/>
    <w:semiHidden/>
    <w:unhideWhenUsed/>
    <w:rsid w:val="007A5B0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A5B0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5035712">
      <w:bodyDiv w:val="1"/>
      <w:marLeft w:val="0"/>
      <w:marRight w:val="0"/>
      <w:marTop w:val="0"/>
      <w:marBottom w:val="0"/>
      <w:divBdr>
        <w:top w:val="none" w:sz="0" w:space="0" w:color="auto"/>
        <w:left w:val="none" w:sz="0" w:space="0" w:color="auto"/>
        <w:bottom w:val="none" w:sz="0" w:space="0" w:color="auto"/>
        <w:right w:val="none" w:sz="0" w:space="0" w:color="auto"/>
      </w:divBdr>
    </w:div>
    <w:div w:id="966351972">
      <w:bodyDiv w:val="1"/>
      <w:marLeft w:val="0"/>
      <w:marRight w:val="0"/>
      <w:marTop w:val="0"/>
      <w:marBottom w:val="0"/>
      <w:divBdr>
        <w:top w:val="none" w:sz="0" w:space="0" w:color="auto"/>
        <w:left w:val="none" w:sz="0" w:space="0" w:color="auto"/>
        <w:bottom w:val="none" w:sz="0" w:space="0" w:color="auto"/>
        <w:right w:val="none" w:sz="0" w:space="0" w:color="auto"/>
      </w:divBdr>
    </w:div>
    <w:div w:id="9677102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2.wmf"/><Relationship Id="rId26" Type="http://schemas.openxmlformats.org/officeDocument/2006/relationships/image" Target="media/image17.png"/><Relationship Id="rId39" Type="http://schemas.openxmlformats.org/officeDocument/2006/relationships/theme" Target="theme/theme1.xml"/><Relationship Id="rId21" Type="http://schemas.openxmlformats.org/officeDocument/2006/relationships/oleObject" Target="embeddings/oleObject5.bin"/><Relationship Id="rId34" Type="http://schemas.openxmlformats.org/officeDocument/2006/relationships/oleObject" Target="embeddings/oleObject10.bin"/><Relationship Id="rId7" Type="http://schemas.openxmlformats.org/officeDocument/2006/relationships/image" Target="media/image4.png"/><Relationship Id="rId12" Type="http://schemas.openxmlformats.org/officeDocument/2006/relationships/oleObject" Target="embeddings/oleObject1.bin"/><Relationship Id="rId17" Type="http://schemas.openxmlformats.org/officeDocument/2006/relationships/image" Target="media/image11.png"/><Relationship Id="rId25" Type="http://schemas.openxmlformats.org/officeDocument/2006/relationships/oleObject" Target="embeddings/oleObject6.bin"/><Relationship Id="rId33" Type="http://schemas.openxmlformats.org/officeDocument/2006/relationships/image" Target="media/image21.wmf"/><Relationship Id="rId38"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oleObject" Target="embeddings/oleObject3.bin"/><Relationship Id="rId20" Type="http://schemas.openxmlformats.org/officeDocument/2006/relationships/image" Target="media/image13.wmf"/><Relationship Id="rId29" Type="http://schemas.openxmlformats.org/officeDocument/2006/relationships/oleObject" Target="embeddings/oleObject8.bin"/><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16.png"/><Relationship Id="rId32" Type="http://schemas.openxmlformats.org/officeDocument/2006/relationships/oleObject" Target="embeddings/oleObject9.bin"/><Relationship Id="rId37" Type="http://schemas.openxmlformats.org/officeDocument/2006/relationships/image" Target="media/image24.png"/><Relationship Id="rId5" Type="http://schemas.openxmlformats.org/officeDocument/2006/relationships/image" Target="media/image2.png"/><Relationship Id="rId15" Type="http://schemas.openxmlformats.org/officeDocument/2006/relationships/image" Target="media/image10.png"/><Relationship Id="rId23" Type="http://schemas.openxmlformats.org/officeDocument/2006/relationships/image" Target="media/image15.png"/><Relationship Id="rId28" Type="http://schemas.openxmlformats.org/officeDocument/2006/relationships/image" Target="media/image18.png"/><Relationship Id="rId36" Type="http://schemas.openxmlformats.org/officeDocument/2006/relationships/image" Target="media/image23.png"/><Relationship Id="rId10" Type="http://schemas.openxmlformats.org/officeDocument/2006/relationships/image" Target="media/image7.png"/><Relationship Id="rId19" Type="http://schemas.openxmlformats.org/officeDocument/2006/relationships/oleObject" Target="embeddings/oleObject4.bin"/><Relationship Id="rId31" Type="http://schemas.openxmlformats.org/officeDocument/2006/relationships/image" Target="media/image20.wmf"/><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oleObject" Target="embeddings/oleObject2.bin"/><Relationship Id="rId22" Type="http://schemas.openxmlformats.org/officeDocument/2006/relationships/image" Target="media/image14.png"/><Relationship Id="rId27" Type="http://schemas.openxmlformats.org/officeDocument/2006/relationships/oleObject" Target="embeddings/oleObject7.bin"/><Relationship Id="rId30" Type="http://schemas.openxmlformats.org/officeDocument/2006/relationships/image" Target="media/image19.png"/><Relationship Id="rId35" Type="http://schemas.openxmlformats.org/officeDocument/2006/relationships/image" Target="media/image22.png"/><Relationship Id="rId8" Type="http://schemas.openxmlformats.org/officeDocument/2006/relationships/image" Target="media/image5.pn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4367</TotalTime>
  <Pages>15</Pages>
  <Words>2874</Words>
  <Characters>16384</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148</cp:revision>
  <dcterms:created xsi:type="dcterms:W3CDTF">2017-08-25T20:49:00Z</dcterms:created>
  <dcterms:modified xsi:type="dcterms:W3CDTF">2024-09-02T20:46:00Z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