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ED1EF" w14:textId="384E3770" w:rsidR="00043069" w:rsidRPr="00874DD6" w:rsidRDefault="00A54BFF" w:rsidP="00043069">
      <w:pPr>
        <w:spacing w:after="0" w:line="240" w:lineRule="auto"/>
        <w:jc w:val="center"/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</w:pPr>
      <w:r>
        <w:rPr>
          <w:rFonts w:ascii="Arial" w:eastAsia="Times New Roman" w:hAnsi="Arial" w:cs="Arial"/>
          <w:b/>
          <w:color w:val="000080"/>
          <w:sz w:val="44"/>
          <w:szCs w:val="44"/>
          <w:u w:val="single"/>
        </w:rPr>
        <w:t>Thermal Equilibrium Properties</w:t>
      </w:r>
    </w:p>
    <w:p w14:paraId="5E08805C" w14:textId="77777777" w:rsidR="00043069" w:rsidRPr="00043069" w:rsidRDefault="00043069" w:rsidP="00043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C68C94" w14:textId="2151275F" w:rsidR="00043069" w:rsidRDefault="00043069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1602B79" w14:textId="5A165B1E" w:rsidR="002C7BC5" w:rsidRPr="00B176D9" w:rsidRDefault="00A32B9F" w:rsidP="00043069">
      <w:pPr>
        <w:spacing w:after="0" w:line="240" w:lineRule="auto"/>
        <w:rPr>
          <w:rFonts w:ascii="Calibri" w:eastAsia="Times New Roman" w:hAnsi="Calibri" w:cs="Calibri"/>
        </w:rPr>
      </w:pPr>
      <w:r w:rsidRPr="00B176D9">
        <w:rPr>
          <w:rFonts w:ascii="Calibri" w:eastAsia="Times New Roman" w:hAnsi="Calibri" w:cs="Calibri"/>
        </w:rPr>
        <w:t>Let’s calculate some thermodynamic properties.</w:t>
      </w:r>
      <w:r w:rsidR="00821C60" w:rsidRPr="00821C60">
        <w:rPr>
          <w:rFonts w:ascii="Calibri" w:eastAsia="Times New Roman" w:hAnsi="Calibri" w:cs="Calibri"/>
        </w:rPr>
        <w:t xml:space="preserve"> </w:t>
      </w:r>
      <w:r w:rsidR="00821C60">
        <w:rPr>
          <w:rFonts w:ascii="Calibri" w:eastAsia="Times New Roman" w:hAnsi="Calibri" w:cs="Calibri"/>
        </w:rPr>
        <w:t xml:space="preserve"> </w:t>
      </w:r>
      <w:r w:rsidR="00821C60" w:rsidRPr="00B176D9">
        <w:rPr>
          <w:rFonts w:ascii="Calibri" w:eastAsia="Times New Roman" w:hAnsi="Calibri" w:cs="Calibri"/>
        </w:rPr>
        <w:t>There are a lot of thermodynamic properties that can be related to the interaction parameters F</w:t>
      </w:r>
      <w:r w:rsidR="00821C60" w:rsidRPr="00B176D9">
        <w:rPr>
          <w:rFonts w:ascii="Calibri" w:eastAsia="Times New Roman" w:hAnsi="Calibri" w:cs="Calibri"/>
          <w:vertAlign w:val="subscript"/>
        </w:rPr>
        <w:t>a,s</w:t>
      </w:r>
      <w:r w:rsidR="00821C60" w:rsidRPr="00B176D9">
        <w:rPr>
          <w:rFonts w:ascii="Calibri" w:eastAsia="Times New Roman" w:hAnsi="Calibri" w:cs="Calibri"/>
          <w:vertAlign w:val="superscript"/>
        </w:rPr>
        <w:t>0,1</w:t>
      </w:r>
      <w:r w:rsidR="00821C60" w:rsidRPr="00B176D9">
        <w:rPr>
          <w:rFonts w:ascii="Calibri" w:eastAsia="Times New Roman" w:hAnsi="Calibri" w:cs="Calibri"/>
        </w:rPr>
        <w:t xml:space="preserve">.  First have to establish the quasi-particle distribution function.  </w:t>
      </w:r>
    </w:p>
    <w:p w14:paraId="66F9E472" w14:textId="77777777" w:rsidR="00E37DB4" w:rsidRDefault="00E37DB4" w:rsidP="0004306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AECDD38" w14:textId="2ABBA7A2" w:rsidR="002C7BC5" w:rsidRPr="008F601A" w:rsidRDefault="00A32B9F" w:rsidP="00043069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Fer</w:t>
      </w:r>
      <w:r w:rsidR="008F601A" w:rsidRPr="008F601A">
        <w:rPr>
          <w:rFonts w:ascii="Calibri" w:eastAsia="Times New Roman" w:hAnsi="Calibri" w:cs="Calibri"/>
          <w:b/>
          <w:sz w:val="24"/>
          <w:szCs w:val="24"/>
        </w:rPr>
        <w:t xml:space="preserve">mi </w:t>
      </w:r>
      <w:r w:rsidR="008F601A">
        <w:rPr>
          <w:rFonts w:ascii="Calibri" w:eastAsia="Times New Roman" w:hAnsi="Calibri" w:cs="Calibri"/>
          <w:b/>
          <w:sz w:val="24"/>
          <w:szCs w:val="24"/>
        </w:rPr>
        <w:t>d</w:t>
      </w:r>
      <w:r w:rsidR="008F601A" w:rsidRPr="008F601A">
        <w:rPr>
          <w:rFonts w:ascii="Calibri" w:eastAsia="Times New Roman" w:hAnsi="Calibri" w:cs="Calibri"/>
          <w:b/>
          <w:sz w:val="24"/>
          <w:szCs w:val="24"/>
        </w:rPr>
        <w:t xml:space="preserve">istribution function </w:t>
      </w:r>
      <w:r w:rsidR="008F601A">
        <w:rPr>
          <w:rFonts w:ascii="Calibri" w:eastAsia="Times New Roman" w:hAnsi="Calibri" w:cs="Calibri"/>
          <w:b/>
          <w:sz w:val="24"/>
          <w:szCs w:val="24"/>
        </w:rPr>
        <w:t xml:space="preserve">for quasi-particles </w:t>
      </w:r>
    </w:p>
    <w:p w14:paraId="535AD6CC" w14:textId="0F6387FC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  <w:bookmarkStart w:id="0" w:name="_Hlk97471714"/>
      <w:r>
        <w:rPr>
          <w:rFonts w:ascii="Calibri" w:eastAsia="Times New Roman" w:hAnsi="Calibri" w:cs="Calibri"/>
        </w:rPr>
        <w:t>So I’ll start by saying that as we go from free e</w:t>
      </w:r>
      <w:r w:rsidR="00E64765">
        <w:rPr>
          <w:rFonts w:ascii="Calibri" w:eastAsia="Times New Roman" w:hAnsi="Calibri" w:cs="Calibri"/>
        </w:rPr>
        <w:t>lectrons</w:t>
      </w:r>
      <w:r>
        <w:rPr>
          <w:rFonts w:ascii="Calibri" w:eastAsia="Times New Roman" w:hAnsi="Calibri" w:cs="Calibri"/>
        </w:rPr>
        <w:t xml:space="preserve"> to interacting </w:t>
      </w:r>
      <w:r w:rsidR="00E64765">
        <w:rPr>
          <w:rFonts w:ascii="Calibri" w:eastAsia="Times New Roman" w:hAnsi="Calibri" w:cs="Calibri"/>
        </w:rPr>
        <w:t>electrons</w:t>
      </w:r>
      <w:r>
        <w:rPr>
          <w:rFonts w:ascii="Calibri" w:eastAsia="Times New Roman" w:hAnsi="Calibri" w:cs="Calibri"/>
        </w:rPr>
        <w:t>, I don’t think that the entropy changes, for the same reason that it wouldn’t if we gradually turned on an external field</w:t>
      </w:r>
      <w:r w:rsidR="00B568F8">
        <w:rPr>
          <w:rFonts w:ascii="Calibri" w:eastAsia="Times New Roman" w:hAnsi="Calibri" w:cs="Calibri"/>
        </w:rPr>
        <w:t xml:space="preserve"> – ‘cause adiabatic work doesn’t cause entropy to change</w:t>
      </w:r>
      <w:r>
        <w:rPr>
          <w:rFonts w:ascii="Calibri" w:eastAsia="Times New Roman" w:hAnsi="Calibri" w:cs="Calibri"/>
        </w:rPr>
        <w:t>.  And since it is given by</w:t>
      </w:r>
      <w:r w:rsidR="004D4447">
        <w:rPr>
          <w:rFonts w:ascii="Calibri" w:eastAsia="Times New Roman" w:hAnsi="Calibri" w:cs="Calibri"/>
        </w:rPr>
        <w:t xml:space="preserve"> (see Stat Mech/Independent Particles files)</w:t>
      </w:r>
      <w:r>
        <w:rPr>
          <w:rFonts w:ascii="Calibri" w:eastAsia="Times New Roman" w:hAnsi="Calibri" w:cs="Calibri"/>
        </w:rPr>
        <w:t>:</w:t>
      </w:r>
    </w:p>
    <w:p w14:paraId="08F44270" w14:textId="1DA57C4F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709EB053" w14:textId="35EC98D8" w:rsidR="00821C60" w:rsidRDefault="00F569B8" w:rsidP="00821C60">
      <w:pPr>
        <w:spacing w:after="0" w:line="240" w:lineRule="auto"/>
        <w:rPr>
          <w:rFonts w:ascii="Calibri" w:eastAsia="Times New Roman" w:hAnsi="Calibri" w:cs="Calibri"/>
        </w:rPr>
      </w:pPr>
      <w:r w:rsidRPr="006F1F7B">
        <w:rPr>
          <w:rFonts w:ascii="Calibri" w:hAnsi="Calibri" w:cs="Calibri"/>
          <w:position w:val="-30"/>
        </w:rPr>
        <w:object w:dxaOrig="4260" w:dyaOrig="580" w14:anchorId="4CC18F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25pt;height:28.35pt" o:ole="">
            <v:imagedata r:id="rId4" o:title=""/>
          </v:shape>
          <o:OLEObject Type="Embed" ProgID="Equation.DSMT4" ShapeID="_x0000_i1025" DrawAspect="Content" ObjectID="_1784280712" r:id="rId5"/>
        </w:object>
      </w:r>
    </w:p>
    <w:p w14:paraId="1734CBF2" w14:textId="566E7B59" w:rsidR="00821C60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3988E35" w14:textId="22A85882" w:rsidR="00F569B8" w:rsidRDefault="00821C6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in the free state</w:t>
      </w:r>
      <w:r w:rsidR="00F569B8">
        <w:rPr>
          <w:rFonts w:ascii="Calibri" w:eastAsia="Times New Roman" w:hAnsi="Calibri" w:cs="Calibri"/>
        </w:rPr>
        <w:t xml:space="preserve"> (where n</w:t>
      </w:r>
      <w:r w:rsidR="00F569B8">
        <w:rPr>
          <w:rFonts w:ascii="Calibri" w:eastAsia="Times New Roman" w:hAnsi="Calibri" w:cs="Calibri"/>
          <w:vertAlign w:val="subscript"/>
        </w:rPr>
        <w:t>pσ</w:t>
      </w:r>
      <w:r w:rsidR="00F569B8">
        <w:rPr>
          <w:rFonts w:ascii="Calibri" w:eastAsia="Times New Roman" w:hAnsi="Calibri" w:cs="Calibri"/>
        </w:rPr>
        <w:t xml:space="preserve"> is the Fermi occupation number)</w:t>
      </w:r>
      <w:r>
        <w:rPr>
          <w:rFonts w:ascii="Calibri" w:eastAsia="Times New Roman" w:hAnsi="Calibri" w:cs="Calibri"/>
        </w:rPr>
        <w:t xml:space="preserve">, it should be in the interacting state as well.  </w:t>
      </w:r>
      <w:r w:rsidRPr="00821C60">
        <w:rPr>
          <w:rFonts w:ascii="Calibri" w:eastAsia="Times New Roman" w:hAnsi="Calibri" w:cs="Calibri"/>
          <w:i/>
        </w:rPr>
        <w:t>But</w:t>
      </w:r>
      <w:r w:rsidR="00F569B8">
        <w:rPr>
          <w:rFonts w:ascii="Calibri" w:eastAsia="Times New Roman" w:hAnsi="Calibri" w:cs="Calibri"/>
        </w:rPr>
        <w:t xml:space="preserve"> n</w:t>
      </w:r>
      <w:r w:rsidR="00F569B8">
        <w:rPr>
          <w:rFonts w:ascii="Calibri" w:eastAsia="Times New Roman" w:hAnsi="Calibri" w:cs="Calibri"/>
          <w:vertAlign w:val="subscript"/>
        </w:rPr>
        <w:t>pσ</w:t>
      </w:r>
      <w:r w:rsidR="00F569B8">
        <w:rPr>
          <w:rFonts w:ascii="Calibri" w:eastAsia="Times New Roman" w:hAnsi="Calibri" w:cs="Calibri"/>
        </w:rPr>
        <w:t xml:space="preserve"> would still be given in terms of the free particle energy eigenvalues p</w:t>
      </w:r>
      <w:r w:rsidR="00F569B8">
        <w:rPr>
          <w:rFonts w:ascii="Calibri" w:eastAsia="Times New Roman" w:hAnsi="Calibri" w:cs="Calibri"/>
          <w:vertAlign w:val="superscript"/>
        </w:rPr>
        <w:t>2</w:t>
      </w:r>
      <w:r w:rsidR="00F569B8">
        <w:rPr>
          <w:rFonts w:ascii="Calibri" w:eastAsia="Times New Roman" w:hAnsi="Calibri" w:cs="Calibri"/>
        </w:rPr>
        <w:t>/2m, and the free particle chemical potential.  We want it, rather, in terms of the interacting energy</w:t>
      </w:r>
      <w:r w:rsidR="00094968">
        <w:rPr>
          <w:rFonts w:ascii="Calibri" w:eastAsia="Times New Roman" w:hAnsi="Calibri" w:cs="Calibri"/>
        </w:rPr>
        <w:t xml:space="preserve"> (quasi-particle energy ε</w:t>
      </w:r>
      <w:r w:rsidR="00094968">
        <w:rPr>
          <w:rFonts w:ascii="Calibri" w:eastAsia="Times New Roman" w:hAnsi="Calibri" w:cs="Calibri"/>
          <w:vertAlign w:val="subscript"/>
        </w:rPr>
        <w:t>pσ</w:t>
      </w:r>
      <w:r w:rsidR="00094968">
        <w:rPr>
          <w:rFonts w:ascii="Calibri" w:eastAsia="Times New Roman" w:hAnsi="Calibri" w:cs="Calibri"/>
        </w:rPr>
        <w:t>)</w:t>
      </w:r>
      <w:r w:rsidR="00F569B8">
        <w:rPr>
          <w:rFonts w:ascii="Calibri" w:eastAsia="Times New Roman" w:hAnsi="Calibri" w:cs="Calibri"/>
        </w:rPr>
        <w:t xml:space="preserve"> and chemical potential.  So gotta do a little more work. </w:t>
      </w:r>
      <w:r w:rsidR="00EF0231">
        <w:rPr>
          <w:rFonts w:ascii="Calibri" w:eastAsia="Times New Roman" w:hAnsi="Calibri" w:cs="Calibri"/>
        </w:rPr>
        <w:t xml:space="preserve"> What we’ll do is plug this expression, as well as the expression for the number of particles:</w:t>
      </w:r>
    </w:p>
    <w:p w14:paraId="2E3EE10F" w14:textId="3D4CBA6A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39856AA" w14:textId="4AED3EC9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  <w:r w:rsidRPr="006F1F7B">
        <w:rPr>
          <w:rFonts w:ascii="Calibri" w:hAnsi="Calibri" w:cs="Calibri"/>
          <w:position w:val="-30"/>
        </w:rPr>
        <w:object w:dxaOrig="1120" w:dyaOrig="560" w14:anchorId="415D336E">
          <v:shape id="_x0000_i1026" type="#_x0000_t75" style="width:54.55pt;height:26.2pt" o:ole="">
            <v:imagedata r:id="rId6" o:title=""/>
          </v:shape>
          <o:OLEObject Type="Embed" ProgID="Equation.DSMT4" ShapeID="_x0000_i1026" DrawAspect="Content" ObjectID="_1784280713" r:id="rId7"/>
        </w:object>
      </w:r>
    </w:p>
    <w:p w14:paraId="2B248100" w14:textId="54A62246" w:rsidR="00F569B8" w:rsidRDefault="00F569B8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047DB9D1" w14:textId="3904B768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(since quasi-particles are in 1-1 correspondance with particles, the number of particles and quasi-particles is the same) into the formula dE = TdS + μdN, where:</w:t>
      </w:r>
    </w:p>
    <w:p w14:paraId="5B45B10A" w14:textId="1BA5B563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3F2C47E5" w14:textId="2069E837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4680" w:dyaOrig="680" w14:anchorId="0CF6304B">
          <v:shape id="_x0000_i1027" type="#_x0000_t75" style="width:209.45pt;height:32.75pt" o:ole="" fillcolor="#cfc">
            <v:imagedata r:id="rId8" o:title=""/>
          </v:shape>
          <o:OLEObject Type="Embed" ProgID="Equation.DSMT4" ShapeID="_x0000_i1027" DrawAspect="Content" ObjectID="_1784280714" r:id="rId9"/>
        </w:object>
      </w:r>
    </w:p>
    <w:p w14:paraId="19FE4958" w14:textId="4B5073C2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875BB8E" w14:textId="69CA3FF1" w:rsidR="00EF0231" w:rsidRPr="00F924AD" w:rsidRDefault="00EF0231" w:rsidP="005D3D8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So</w:t>
      </w:r>
      <w:r w:rsidR="00F924AD">
        <w:rPr>
          <w:rFonts w:ascii="Calibri" w:eastAsia="Times New Roman" w:hAnsi="Calibri" w:cs="Calibri"/>
          <w:sz w:val="24"/>
          <w:szCs w:val="24"/>
        </w:rPr>
        <w:t xml:space="preserve"> to get the differentials we’ll say that we </w:t>
      </w:r>
      <w:r w:rsidR="005D3D80">
        <w:rPr>
          <w:rFonts w:ascii="Calibri" w:eastAsia="Times New Roman" w:hAnsi="Calibri" w:cs="Calibri"/>
          <w:sz w:val="24"/>
          <w:szCs w:val="24"/>
        </w:rPr>
        <w:t>start from the GS, and add a free particles/quasi-particles to it.  Then we have:</w:t>
      </w:r>
    </w:p>
    <w:p w14:paraId="10014117" w14:textId="1B2AD351" w:rsidR="00EF0231" w:rsidRDefault="00EF0231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4F99A99" w14:textId="0F03EC3A" w:rsidR="00EF0231" w:rsidRDefault="00C52C7D" w:rsidP="00821C60">
      <w:pPr>
        <w:spacing w:after="0" w:line="240" w:lineRule="auto"/>
        <w:rPr>
          <w:rFonts w:ascii="Calibri" w:hAnsi="Calibri" w:cs="Calibri"/>
        </w:rPr>
      </w:pPr>
      <w:r w:rsidRPr="00C52C7D">
        <w:rPr>
          <w:rFonts w:ascii="Calibri" w:hAnsi="Calibri" w:cs="Calibri"/>
          <w:position w:val="-114"/>
        </w:rPr>
        <w:object w:dxaOrig="5780" w:dyaOrig="2020" w14:anchorId="4FF5997B">
          <v:shape id="_x0000_i1028" type="#_x0000_t75" style="width:280.35pt;height:97.65pt" o:ole="">
            <v:imagedata r:id="rId10" o:title=""/>
          </v:shape>
          <o:OLEObject Type="Embed" ProgID="Equation.DSMT4" ShapeID="_x0000_i1028" DrawAspect="Content" ObjectID="_1784280715" r:id="rId11"/>
        </w:object>
      </w:r>
    </w:p>
    <w:p w14:paraId="248A2139" w14:textId="62294B5E" w:rsidR="005D3D80" w:rsidRDefault="005D3D80" w:rsidP="00821C60">
      <w:pPr>
        <w:spacing w:after="0" w:line="240" w:lineRule="auto"/>
        <w:rPr>
          <w:rFonts w:ascii="Calibri" w:hAnsi="Calibri" w:cs="Calibri"/>
        </w:rPr>
      </w:pPr>
    </w:p>
    <w:p w14:paraId="653D2FCF" w14:textId="144F70A8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and,</w:t>
      </w:r>
    </w:p>
    <w:p w14:paraId="4CE25E97" w14:textId="2353A544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5AF7F672" w14:textId="46A18950" w:rsidR="00EF0231" w:rsidRDefault="00C52C7D" w:rsidP="00821C60">
      <w:pPr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30"/>
        </w:rPr>
        <w:object w:dxaOrig="1400" w:dyaOrig="560" w14:anchorId="453FF592">
          <v:shape id="_x0000_i1029" type="#_x0000_t75" style="width:68.2pt;height:26.2pt" o:ole="">
            <v:imagedata r:id="rId12" o:title=""/>
          </v:shape>
          <o:OLEObject Type="Embed" ProgID="Equation.DSMT4" ShapeID="_x0000_i1029" DrawAspect="Content" ObjectID="_1784280716" r:id="rId13"/>
        </w:object>
      </w:r>
    </w:p>
    <w:p w14:paraId="3E1DA950" w14:textId="12F54772" w:rsidR="005D3D80" w:rsidRDefault="005D3D80" w:rsidP="00821C60">
      <w:pPr>
        <w:spacing w:after="0" w:line="240" w:lineRule="auto"/>
        <w:rPr>
          <w:rFonts w:ascii="Calibri" w:hAnsi="Calibri" w:cs="Calibri"/>
        </w:rPr>
      </w:pPr>
    </w:p>
    <w:p w14:paraId="66C28AAC" w14:textId="6DE84D86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 w:cs="Calibri"/>
        </w:rPr>
        <w:t>and,</w:t>
      </w:r>
    </w:p>
    <w:p w14:paraId="703F8B71" w14:textId="7A78BA46" w:rsidR="00EF0231" w:rsidRDefault="00EF0231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048F145B" w14:textId="068A36C2" w:rsidR="005D3D80" w:rsidRDefault="005D3D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E446A">
        <w:rPr>
          <w:rFonts w:ascii="Calibri" w:eastAsia="Times New Roman" w:hAnsi="Calibri" w:cs="Calibri"/>
          <w:position w:val="-30"/>
          <w:sz w:val="24"/>
          <w:szCs w:val="24"/>
        </w:rPr>
        <w:object w:dxaOrig="4220" w:dyaOrig="680" w14:anchorId="5809AA52">
          <v:shape id="_x0000_i1030" type="#_x0000_t75" style="width:189.25pt;height:32.75pt" o:ole="" fillcolor="#cfc">
            <v:imagedata r:id="rId14" o:title=""/>
          </v:shape>
          <o:OLEObject Type="Embed" ProgID="Equation.DSMT4" ShapeID="_x0000_i1030" DrawAspect="Content" ObjectID="_1784280717" r:id="rId15"/>
        </w:object>
      </w:r>
    </w:p>
    <w:p w14:paraId="7F637794" w14:textId="25EF776E" w:rsidR="005D3D80" w:rsidRDefault="005D3D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EC58ACE" w14:textId="500823BB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but well, both terms in δE are of the same order really, as discussed in the interaction file.  So I think we </w:t>
      </w:r>
      <w:r w:rsidR="00804BF9">
        <w:rPr>
          <w:rFonts w:ascii="Calibri" w:eastAsia="Times New Roman" w:hAnsi="Calibri" w:cs="Calibri"/>
        </w:rPr>
        <w:t>do</w:t>
      </w:r>
      <w:r>
        <w:rPr>
          <w:rFonts w:ascii="Calibri" w:eastAsia="Times New Roman" w:hAnsi="Calibri" w:cs="Calibri"/>
        </w:rPr>
        <w:t>:</w:t>
      </w:r>
    </w:p>
    <w:p w14:paraId="5C670DA0" w14:textId="788289D0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42EDF6D6" w14:textId="18CACA6D" w:rsidR="005D3D80" w:rsidRDefault="00CB19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CB1980">
        <w:rPr>
          <w:rFonts w:ascii="Calibri" w:eastAsia="Times New Roman" w:hAnsi="Calibri" w:cs="Calibri"/>
          <w:position w:val="-58"/>
          <w:sz w:val="24"/>
          <w:szCs w:val="24"/>
        </w:rPr>
        <w:object w:dxaOrig="5340" w:dyaOrig="1280" w14:anchorId="4ABA0020">
          <v:shape id="_x0000_i1031" type="#_x0000_t75" style="width:239.45pt;height:61.1pt" o:ole="" fillcolor="#cfc">
            <v:imagedata r:id="rId16" o:title=""/>
          </v:shape>
          <o:OLEObject Type="Embed" ProgID="Equation.DSMT4" ShapeID="_x0000_i1031" DrawAspect="Content" ObjectID="_1784280718" r:id="rId17"/>
        </w:object>
      </w:r>
    </w:p>
    <w:p w14:paraId="36C476B0" w14:textId="2A0A1588" w:rsidR="00CB1980" w:rsidRDefault="00CB1980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FE8C2D8" w14:textId="1804ED10" w:rsidR="00CB1980" w:rsidRDefault="00CB1980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sz w:val="24"/>
          <w:szCs w:val="24"/>
        </w:rPr>
        <w:t>Now putting these all together into the differential relationship</w:t>
      </w:r>
      <w:r w:rsidR="004D4447">
        <w:rPr>
          <w:rFonts w:ascii="Calibri" w:eastAsia="Times New Roman" w:hAnsi="Calibri" w:cs="Calibri"/>
          <w:sz w:val="24"/>
          <w:szCs w:val="24"/>
        </w:rPr>
        <w:t>,</w:t>
      </w:r>
    </w:p>
    <w:p w14:paraId="7FEA3BEB" w14:textId="634F94BF" w:rsidR="005D3D80" w:rsidRDefault="005D3D80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7F0A5F17" w14:textId="6831F5F5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804BF9">
        <w:rPr>
          <w:rFonts w:ascii="Calibri" w:eastAsia="Times New Roman" w:hAnsi="Calibri" w:cs="Calibri"/>
          <w:position w:val="-54"/>
          <w:sz w:val="24"/>
          <w:szCs w:val="24"/>
        </w:rPr>
        <w:object w:dxaOrig="5340" w:dyaOrig="1200" w14:anchorId="6E25F037">
          <v:shape id="_x0000_i1032" type="#_x0000_t75" style="width:239.45pt;height:56.75pt" o:ole="" fillcolor="#cfc">
            <v:imagedata r:id="rId18" o:title=""/>
          </v:shape>
          <o:OLEObject Type="Embed" ProgID="Equation.DSMT4" ShapeID="_x0000_i1032" DrawAspect="Content" ObjectID="_1784280719" r:id="rId19"/>
        </w:object>
      </w:r>
    </w:p>
    <w:p w14:paraId="5FB5A64C" w14:textId="56B999D5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94F739F" w14:textId="356AAF32" w:rsidR="00804BF9" w:rsidRDefault="004D4447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and e</w:t>
      </w:r>
      <w:r w:rsidR="00804BF9">
        <w:rPr>
          <w:rFonts w:ascii="Calibri" w:eastAsia="Times New Roman" w:hAnsi="Calibri" w:cs="Calibri"/>
          <w:sz w:val="24"/>
          <w:szCs w:val="24"/>
        </w:rPr>
        <w:t>quating coefficients of the arbitrary δn</w:t>
      </w:r>
      <w:r w:rsidR="00804BF9">
        <w:rPr>
          <w:rFonts w:ascii="Calibri" w:eastAsia="Times New Roman" w:hAnsi="Calibri" w:cs="Calibri"/>
          <w:sz w:val="24"/>
          <w:szCs w:val="24"/>
          <w:vertAlign w:val="subscript"/>
        </w:rPr>
        <w:t>pσ</w:t>
      </w:r>
      <w:r w:rsidR="00804BF9">
        <w:rPr>
          <w:rFonts w:ascii="Calibri" w:eastAsia="Times New Roman" w:hAnsi="Calibri" w:cs="Calibri"/>
          <w:sz w:val="24"/>
          <w:szCs w:val="24"/>
        </w:rPr>
        <w:t>, we have:</w:t>
      </w:r>
    </w:p>
    <w:p w14:paraId="27BEB971" w14:textId="5ADCE9CF" w:rsidR="00804BF9" w:rsidRDefault="00804BF9" w:rsidP="00821C60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68028828" w14:textId="18825CFD" w:rsidR="00804BF9" w:rsidRP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  <w:r w:rsidRPr="00804BF9">
        <w:rPr>
          <w:rFonts w:ascii="Calibri" w:eastAsia="Times New Roman" w:hAnsi="Calibri" w:cs="Calibri"/>
          <w:position w:val="-148"/>
          <w:sz w:val="24"/>
          <w:szCs w:val="24"/>
        </w:rPr>
        <w:object w:dxaOrig="2620" w:dyaOrig="3080" w14:anchorId="576BEA1E">
          <v:shape id="_x0000_i1033" type="#_x0000_t75" style="width:116.75pt;height:146.75pt" o:ole="" fillcolor="#cfc">
            <v:imagedata r:id="rId20" o:title=""/>
          </v:shape>
          <o:OLEObject Type="Embed" ProgID="Equation.DSMT4" ShapeID="_x0000_i1033" DrawAspect="Content" ObjectID="_1784280720" r:id="rId21"/>
        </w:object>
      </w:r>
    </w:p>
    <w:p w14:paraId="28AB6825" w14:textId="52C71920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3B1BB79E" w14:textId="202EF6C1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So we have the usual Fermion thermal occupation number formula:</w:t>
      </w:r>
    </w:p>
    <w:p w14:paraId="4A991776" w14:textId="77777777" w:rsidR="00804BF9" w:rsidRDefault="00804BF9" w:rsidP="00821C60">
      <w:pPr>
        <w:spacing w:after="0" w:line="240" w:lineRule="auto"/>
        <w:rPr>
          <w:rFonts w:ascii="Calibri" w:eastAsia="Times New Roman" w:hAnsi="Calibri" w:cs="Calibri"/>
        </w:rPr>
      </w:pPr>
    </w:p>
    <w:p w14:paraId="10EB9FDD" w14:textId="628D2DBC" w:rsidR="00F569B8" w:rsidRDefault="00B668F2" w:rsidP="00821C60">
      <w:pPr>
        <w:spacing w:after="0" w:line="240" w:lineRule="auto"/>
        <w:rPr>
          <w:rFonts w:ascii="Calibri" w:eastAsia="Times New Roman" w:hAnsi="Calibri" w:cs="Calibri"/>
        </w:rPr>
      </w:pPr>
      <w:r w:rsidRPr="00B668F2">
        <w:rPr>
          <w:rFonts w:ascii="Calibri" w:eastAsia="Times New Roman" w:hAnsi="Calibri" w:cs="Calibri"/>
          <w:position w:val="-24"/>
        </w:rPr>
        <w:object w:dxaOrig="2040" w:dyaOrig="620" w14:anchorId="2F73964A">
          <v:shape id="_x0000_i1034" type="#_x0000_t75" style="width:102pt;height:30pt" o:ole="" filled="t" fillcolor="#cfc">
            <v:imagedata r:id="rId22" o:title=""/>
          </v:shape>
          <o:OLEObject Type="Embed" ProgID="Equation.DSMT4" ShapeID="_x0000_i1034" DrawAspect="Content" ObjectID="_1784280721" r:id="rId23"/>
        </w:object>
      </w:r>
    </w:p>
    <w:bookmarkEnd w:id="0"/>
    <w:p w14:paraId="56AFEBED" w14:textId="77777777" w:rsidR="00A31407" w:rsidRDefault="00A31407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63B938C" w14:textId="5639D588" w:rsidR="00226E4E" w:rsidRDefault="001F094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bookmarkStart w:id="1" w:name="_Hlk43988503"/>
      <w:r>
        <w:rPr>
          <w:rFonts w:ascii="Calibri" w:eastAsia="Times New Roman" w:hAnsi="Calibri" w:cs="Calibri"/>
          <w:b/>
          <w:sz w:val="24"/>
          <w:szCs w:val="24"/>
        </w:rPr>
        <w:t>Heat Capacity</w:t>
      </w:r>
    </w:p>
    <w:p w14:paraId="7E2025A7" w14:textId="77777777" w:rsidR="004451ED" w:rsidRDefault="001F094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Let’s start with the heat capacity. </w:t>
      </w:r>
      <w:r w:rsidR="004451ED">
        <w:rPr>
          <w:rFonts w:ascii="Calibri" w:hAnsi="Calibri" w:cs="Calibri"/>
        </w:rPr>
        <w:t xml:space="preserve"> I’ll presume we’re in an isotropic system, say.  And then we know the energy levels are given by (see previous file)</w:t>
      </w:r>
    </w:p>
    <w:p w14:paraId="7A5978CA" w14:textId="77777777" w:rsidR="004451ED" w:rsidRDefault="004451E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947E7BF" w14:textId="6AA44050" w:rsidR="004451ED" w:rsidRDefault="00BB7070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BB7070">
        <w:rPr>
          <w:position w:val="-42"/>
        </w:rPr>
        <w:object w:dxaOrig="2680" w:dyaOrig="960" w14:anchorId="557BDEB5">
          <v:shape id="_x0000_i1035" type="#_x0000_t75" style="width:132pt;height:51.8pt" o:ole="">
            <v:imagedata r:id="rId24" o:title=""/>
          </v:shape>
          <o:OLEObject Type="Embed" ProgID="Equation.DSMT4" ShapeID="_x0000_i1035" DrawAspect="Content" ObjectID="_1784280722" r:id="rId25"/>
        </w:object>
      </w:r>
      <w:r w:rsidR="001F094D">
        <w:rPr>
          <w:rFonts w:ascii="Calibri" w:hAnsi="Calibri" w:cs="Calibri"/>
        </w:rPr>
        <w:t xml:space="preserve"> </w:t>
      </w:r>
    </w:p>
    <w:p w14:paraId="05DD1C1F" w14:textId="3A44316D" w:rsidR="004451ED" w:rsidRDefault="004451ED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622BEA3" w14:textId="493CCE63" w:rsidR="004D05D9" w:rsidRDefault="00BB7070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But this won’t play a role really.  With the energies, we could get c</w:t>
      </w:r>
      <w:r>
        <w:rPr>
          <w:rFonts w:ascii="Calibri" w:hAnsi="Calibri" w:cs="Calibri"/>
          <w:vertAlign w:val="subscript"/>
        </w:rPr>
        <w:t>V</w:t>
      </w:r>
      <w:r>
        <w:rPr>
          <w:rFonts w:ascii="Calibri" w:hAnsi="Calibri" w:cs="Calibri"/>
        </w:rPr>
        <w:t xml:space="preserve"> by p</w:t>
      </w:r>
      <w:r w:rsidR="00F53AC5">
        <w:rPr>
          <w:rFonts w:ascii="Calibri" w:hAnsi="Calibri" w:cs="Calibri"/>
        </w:rPr>
        <w:t>roceeding straight from the definition c</w:t>
      </w:r>
      <w:r w:rsidR="00F53AC5">
        <w:rPr>
          <w:rFonts w:ascii="Calibri" w:hAnsi="Calibri" w:cs="Calibri"/>
          <w:vertAlign w:val="subscript"/>
        </w:rPr>
        <w:t>V</w:t>
      </w:r>
      <w:r w:rsidR="00F53AC5">
        <w:rPr>
          <w:rFonts w:ascii="Calibri" w:hAnsi="Calibri" w:cs="Calibri"/>
        </w:rPr>
        <w:t xml:space="preserve"> = ∂u/∂T</w:t>
      </w:r>
      <w:r>
        <w:rPr>
          <w:rFonts w:ascii="Calibri" w:hAnsi="Calibri" w:cs="Calibri"/>
        </w:rPr>
        <w:t>, but this</w:t>
      </w:r>
      <w:r w:rsidR="00F53AC5">
        <w:rPr>
          <w:rFonts w:ascii="Calibri" w:hAnsi="Calibri" w:cs="Calibri"/>
        </w:rPr>
        <w:t xml:space="preserve"> causes some problems</w:t>
      </w:r>
      <w:r w:rsidR="006D4B28">
        <w:rPr>
          <w:rFonts w:ascii="Calibri" w:hAnsi="Calibri" w:cs="Calibri"/>
        </w:rPr>
        <w:t xml:space="preserve"> – I don’t know how to get the result we want w/o pressuming to know more about the density of states than just its value at the Fermi surface</w:t>
      </w:r>
      <w:r w:rsidR="00F53AC5">
        <w:rPr>
          <w:rFonts w:ascii="Calibri" w:hAnsi="Calibri" w:cs="Calibri"/>
        </w:rPr>
        <w:t>.  It’s easier to start with c</w:t>
      </w:r>
      <w:r w:rsidR="00F53AC5">
        <w:rPr>
          <w:rFonts w:ascii="Calibri" w:hAnsi="Calibri" w:cs="Calibri"/>
          <w:vertAlign w:val="subscript"/>
        </w:rPr>
        <w:t>V</w:t>
      </w:r>
      <w:r w:rsidR="00F53AC5">
        <w:rPr>
          <w:rFonts w:ascii="Calibri" w:hAnsi="Calibri" w:cs="Calibri"/>
        </w:rPr>
        <w:t xml:space="preserve"> = T∂s/∂T.  So l</w:t>
      </w:r>
      <w:r w:rsidR="004D05D9">
        <w:rPr>
          <w:rFonts w:ascii="Calibri" w:hAnsi="Calibri" w:cs="Calibri"/>
        </w:rPr>
        <w:t>et’s start with the entrop</w:t>
      </w:r>
      <w:r w:rsidR="006F1F7B">
        <w:rPr>
          <w:rFonts w:ascii="Calibri" w:hAnsi="Calibri" w:cs="Calibri"/>
        </w:rPr>
        <w:t xml:space="preserve">y.  </w:t>
      </w:r>
    </w:p>
    <w:p w14:paraId="330D6B6E" w14:textId="7D58F8DE" w:rsidR="00543328" w:rsidRDefault="00543328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950629E" w14:textId="6842701E" w:rsidR="004D05D9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30"/>
        </w:rPr>
        <w:object w:dxaOrig="5940" w:dyaOrig="600" w14:anchorId="7BE43EE8">
          <v:shape id="_x0000_i1036" type="#_x0000_t75" style="width:288.55pt;height:29.45pt" o:ole="">
            <v:imagedata r:id="rId26" o:title=""/>
          </v:shape>
          <o:OLEObject Type="Embed" ProgID="Equation.DSMT4" ShapeID="_x0000_i1036" DrawAspect="Content" ObjectID="_1784280723" r:id="rId27"/>
        </w:object>
      </w:r>
    </w:p>
    <w:p w14:paraId="24D149D0" w14:textId="68FA2695" w:rsidR="006F1F7B" w:rsidRDefault="006F1F7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FA71092" w14:textId="77725DBB" w:rsidR="006F1F7B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From the previous file, we know that since we’re in an isotropic situation, the energy spectrum ε</w:t>
      </w:r>
      <w:r>
        <w:rPr>
          <w:rFonts w:ascii="Calibri" w:hAnsi="Calibri" w:cs="Calibri"/>
          <w:vertAlign w:val="subscript"/>
        </w:rPr>
        <w:t>pσ</w:t>
      </w:r>
      <w:r>
        <w:rPr>
          <w:rFonts w:ascii="Calibri" w:hAnsi="Calibri" w:cs="Calibri"/>
        </w:rPr>
        <w:t xml:space="preserve"> = ε</w:t>
      </w:r>
      <w:r>
        <w:rPr>
          <w:rFonts w:ascii="Calibri" w:hAnsi="Calibri" w:cs="Calibri"/>
          <w:vertAlign w:val="subscript"/>
        </w:rPr>
        <w:t>pσ</w:t>
      </w:r>
      <w:r>
        <w:rPr>
          <w:rFonts w:ascii="Calibri" w:hAnsi="Calibri" w:cs="Calibri"/>
          <w:vertAlign w:val="superscript"/>
        </w:rPr>
        <w:t>(0)</w:t>
      </w:r>
      <w:r>
        <w:rPr>
          <w:rFonts w:ascii="Calibri" w:hAnsi="Calibri" w:cs="Calibri"/>
        </w:rPr>
        <w:t>.  But whatever.  I</w:t>
      </w:r>
      <w:r w:rsidR="006F1F7B">
        <w:rPr>
          <w:rFonts w:ascii="Calibri" w:hAnsi="Calibri" w:cs="Calibri"/>
        </w:rPr>
        <w:t>f we introduce the interacting density of states, we can write this more succinctly.</w:t>
      </w:r>
    </w:p>
    <w:p w14:paraId="03A23A87" w14:textId="77777777" w:rsidR="006F1F7B" w:rsidRDefault="006F1F7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57E97B2" w14:textId="38038320" w:rsidR="006F1F7B" w:rsidRDefault="006C4A51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6F1F7B">
        <w:rPr>
          <w:rFonts w:ascii="Calibri" w:hAnsi="Calibri" w:cs="Calibri"/>
          <w:position w:val="-16"/>
        </w:rPr>
        <w:object w:dxaOrig="5860" w:dyaOrig="440" w14:anchorId="148E8D90">
          <v:shape id="_x0000_i1037" type="#_x0000_t75" style="width:261.8pt;height:22.35pt" o:ole="">
            <v:imagedata r:id="rId28" o:title=""/>
          </v:shape>
          <o:OLEObject Type="Embed" ProgID="Equation.DSMT4" ShapeID="_x0000_i1037" DrawAspect="Content" ObjectID="_1784280724" r:id="rId29"/>
        </w:object>
      </w:r>
    </w:p>
    <w:p w14:paraId="44F37049" w14:textId="77777777" w:rsidR="004D4447" w:rsidRDefault="004D4447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6A4A260" w14:textId="294C840B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won’t</w:t>
      </w:r>
      <w:r w:rsidR="004D4447">
        <w:rPr>
          <w:rFonts w:ascii="Calibri" w:hAnsi="Calibri" w:cs="Calibri"/>
        </w:rPr>
        <w:t>, ultimately,</w:t>
      </w:r>
      <w:r>
        <w:rPr>
          <w:rFonts w:ascii="Calibri" w:hAnsi="Calibri" w:cs="Calibri"/>
        </w:rPr>
        <w:t xml:space="preserve"> presume to know what ρ is except at the Fermi surface</w:t>
      </w:r>
      <w:r w:rsidR="004D4447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Now take the derivative of S w/r to T.  </w:t>
      </w:r>
    </w:p>
    <w:p w14:paraId="6AB6EAF6" w14:textId="0660E1D2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DC3F1D5" w14:textId="2CC0EE5C" w:rsidR="00595D4B" w:rsidRDefault="005F253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68"/>
        </w:rPr>
        <w:object w:dxaOrig="7699" w:dyaOrig="1480" w14:anchorId="0177D01E">
          <v:shape id="_x0000_i1038" type="#_x0000_t75" style="width:384pt;height:1in" o:ole="">
            <v:imagedata r:id="rId30" o:title=""/>
          </v:shape>
          <o:OLEObject Type="Embed" ProgID="Equation.DSMT4" ShapeID="_x0000_i1038" DrawAspect="Content" ObjectID="_1784280725" r:id="rId31"/>
        </w:object>
      </w:r>
    </w:p>
    <w:p w14:paraId="375B1EE4" w14:textId="3DBCDBAF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1448DA9" w14:textId="396183B4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Well,</w:t>
      </w:r>
    </w:p>
    <w:p w14:paraId="6D066A9A" w14:textId="2A348A76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CB095BA" w14:textId="1FB6E811" w:rsidR="00095F63" w:rsidRDefault="00095F63" w:rsidP="00606763">
      <w:pPr>
        <w:tabs>
          <w:tab w:val="left" w:pos="5970"/>
        </w:tabs>
        <w:spacing w:after="0" w:line="240" w:lineRule="auto"/>
      </w:pPr>
      <w:r w:rsidRPr="00095F63">
        <w:rPr>
          <w:position w:val="-56"/>
        </w:rPr>
        <w:object w:dxaOrig="5980" w:dyaOrig="1240" w14:anchorId="5171C45B">
          <v:shape id="_x0000_i1039" type="#_x0000_t75" style="width:299.45pt;height:60.55pt" o:ole="">
            <v:imagedata r:id="rId32" o:title=""/>
          </v:shape>
          <o:OLEObject Type="Embed" ProgID="Equation.DSMT4" ShapeID="_x0000_i1039" DrawAspect="Content" ObjectID="_1784280726" r:id="rId33"/>
        </w:object>
      </w:r>
    </w:p>
    <w:p w14:paraId="46F19E94" w14:textId="3E5D7BC4" w:rsidR="00095F63" w:rsidRDefault="00095F63" w:rsidP="00606763">
      <w:pPr>
        <w:tabs>
          <w:tab w:val="left" w:pos="5970"/>
        </w:tabs>
        <w:spacing w:after="0" w:line="240" w:lineRule="auto"/>
      </w:pPr>
    </w:p>
    <w:p w14:paraId="2361EC8A" w14:textId="47339937" w:rsidR="00095F63" w:rsidRDefault="00095F6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t>So now we have:</w:t>
      </w:r>
    </w:p>
    <w:p w14:paraId="25030F89" w14:textId="48B72007" w:rsidR="00595D4B" w:rsidRDefault="00595D4B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4547A8B" w14:textId="4CD55067" w:rsidR="00095F63" w:rsidRDefault="005F2533" w:rsidP="00606763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24"/>
        </w:rPr>
        <w:object w:dxaOrig="3379" w:dyaOrig="620" w14:anchorId="367CEB7A">
          <v:shape id="_x0000_i1040" type="#_x0000_t75" style="width:168.55pt;height:30pt" o:ole="">
            <v:imagedata r:id="rId34" o:title=""/>
          </v:shape>
          <o:OLEObject Type="Embed" ProgID="Equation.DSMT4" ShapeID="_x0000_i1040" DrawAspect="Content" ObjectID="_1784280727" r:id="rId35"/>
        </w:object>
      </w:r>
    </w:p>
    <w:p w14:paraId="20EA8EB7" w14:textId="3C13FF50" w:rsidR="00B50954" w:rsidRDefault="00B50954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6366C6A" w14:textId="3C92F699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Now let’s use</w:t>
      </w:r>
      <w:r w:rsidR="00BB7070">
        <w:rPr>
          <w:rFonts w:ascii="Calibri" w:hAnsi="Calibri" w:cs="Calibri"/>
        </w:rPr>
        <w:t xml:space="preserve"> the chain rule</w:t>
      </w:r>
      <w:r>
        <w:rPr>
          <w:rFonts w:ascii="Calibri" w:hAnsi="Calibri" w:cs="Calibri"/>
        </w:rPr>
        <w:t>:</w:t>
      </w:r>
    </w:p>
    <w:p w14:paraId="74F84B57" w14:textId="746F4642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BE74357" w14:textId="7FBB97B6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95F63">
        <w:rPr>
          <w:rFonts w:ascii="Calibri" w:hAnsi="Calibri" w:cs="Calibri"/>
          <w:position w:val="-24"/>
        </w:rPr>
        <w:object w:dxaOrig="2439" w:dyaOrig="620" w14:anchorId="2EE7CB5C">
          <v:shape id="_x0000_i1041" type="#_x0000_t75" style="width:120pt;height:30pt" o:ole="">
            <v:imagedata r:id="rId36" o:title=""/>
          </v:shape>
          <o:OLEObject Type="Embed" ProgID="Equation.DSMT4" ShapeID="_x0000_i1041" DrawAspect="Content" ObjectID="_1784280728" r:id="rId37"/>
        </w:object>
      </w:r>
    </w:p>
    <w:p w14:paraId="5AB811CF" w14:textId="6290133B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C3EA0E4" w14:textId="44B3895B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So,</w:t>
      </w:r>
    </w:p>
    <w:p w14:paraId="36A943FF" w14:textId="16A2629C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EADAD65" w14:textId="00949815" w:rsidR="00095F63" w:rsidRDefault="006C4A51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196"/>
        </w:rPr>
        <w:object w:dxaOrig="10560" w:dyaOrig="4000" w14:anchorId="4150864C">
          <v:shape id="_x0000_i1042" type="#_x0000_t75" style="width:525.25pt;height:205.1pt" o:ole="">
            <v:imagedata r:id="rId38" o:title=""/>
          </v:shape>
          <o:OLEObject Type="Embed" ProgID="Equation.DSMT4" ShapeID="_x0000_i1042" DrawAspect="Content" ObjectID="_1784280729" r:id="rId39"/>
        </w:object>
      </w:r>
    </w:p>
    <w:p w14:paraId="23F1BB34" w14:textId="0BA78BA4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5A4CC93" w14:textId="50527570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can extend the lower bound of the integral to -∞ in the T → 0 limit, as ε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– μ is negative and β → ∞.  Furthermore, ∂/∂ε [1/(e</w:t>
      </w:r>
      <w:r>
        <w:rPr>
          <w:rFonts w:ascii="Calibri" w:hAnsi="Calibri" w:cs="Calibri"/>
          <w:vertAlign w:val="superscript"/>
        </w:rPr>
        <w:t>ε</w:t>
      </w:r>
      <w:r>
        <w:rPr>
          <w:rFonts w:ascii="Calibri" w:hAnsi="Calibri" w:cs="Calibri"/>
        </w:rPr>
        <w:t xml:space="preserve">+1)] is narrowly peaked about ε = 0, and so it is legitimate to expand ρ about μ to first order in ε/β.  Well, in fact we’ll just keep the zeroth term.  </w:t>
      </w:r>
      <w:r w:rsidR="00F53AC5">
        <w:rPr>
          <w:rFonts w:ascii="Calibri" w:hAnsi="Calibri" w:cs="Calibri"/>
        </w:rPr>
        <w:t>μ is a temperature-dependent term as well, but it goes to ε</w:t>
      </w:r>
      <w:r w:rsidR="00F53AC5">
        <w:rPr>
          <w:rFonts w:ascii="Calibri" w:hAnsi="Calibri" w:cs="Calibri"/>
          <w:vertAlign w:val="subscript"/>
        </w:rPr>
        <w:t>F</w:t>
      </w:r>
      <w:r w:rsidR="00F53AC5">
        <w:rPr>
          <w:rFonts w:ascii="Calibri" w:hAnsi="Calibri" w:cs="Calibri"/>
        </w:rPr>
        <w:t xml:space="preserve"> in the T → 0 limit.  So altogether</w:t>
      </w:r>
      <w:r>
        <w:rPr>
          <w:rFonts w:ascii="Calibri" w:hAnsi="Calibri" w:cs="Calibri"/>
        </w:rPr>
        <w:t>,</w:t>
      </w:r>
    </w:p>
    <w:p w14:paraId="674D9C23" w14:textId="276BCBE6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D7A0095" w14:textId="42BF960D" w:rsidR="00FA2D2C" w:rsidRDefault="005F2533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68"/>
        </w:rPr>
        <w:object w:dxaOrig="3480" w:dyaOrig="1480" w14:anchorId="6A56E357">
          <v:shape id="_x0000_i1043" type="#_x0000_t75" style="width:174pt;height:1in" o:ole="">
            <v:imagedata r:id="rId40" o:title=""/>
          </v:shape>
          <o:OLEObject Type="Embed" ProgID="Equation.DSMT4" ShapeID="_x0000_i1043" DrawAspect="Content" ObjectID="_1784280730" r:id="rId41"/>
        </w:object>
      </w:r>
    </w:p>
    <w:p w14:paraId="266B0526" w14:textId="72B13B39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439F14C" w14:textId="352EFF36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That integral is </w:t>
      </w:r>
      <w:r w:rsidR="00DA3F04">
        <w:rPr>
          <w:rFonts w:ascii="Calibri" w:hAnsi="Calibri" w:cs="Calibri"/>
        </w:rPr>
        <w:t>-</w:t>
      </w:r>
      <w:r>
        <w:rPr>
          <w:rFonts w:ascii="Calibri" w:hAnsi="Calibri" w:cs="Calibri"/>
        </w:rPr>
        <w:t>π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>/</w:t>
      </w:r>
      <w:r w:rsidR="00F53AC5">
        <w:rPr>
          <w:rFonts w:ascii="Calibri" w:hAnsi="Calibri" w:cs="Calibri"/>
        </w:rPr>
        <w:t>3</w:t>
      </w:r>
      <w:r>
        <w:rPr>
          <w:rFonts w:ascii="Calibri" w:hAnsi="Calibri" w:cs="Calibri"/>
        </w:rPr>
        <w:t>.  So now we have:</w:t>
      </w:r>
    </w:p>
    <w:p w14:paraId="5BD565D3" w14:textId="24B048D0" w:rsidR="00FA2D2C" w:rsidRDefault="00FA2D2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9E62264" w14:textId="6CD2F127" w:rsidR="00FA2D2C" w:rsidRPr="00FA2D2C" w:rsidRDefault="002D429E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A2D2C">
        <w:rPr>
          <w:rFonts w:ascii="Calibri" w:hAnsi="Calibri" w:cs="Calibri"/>
          <w:position w:val="-24"/>
        </w:rPr>
        <w:object w:dxaOrig="1420" w:dyaOrig="660" w14:anchorId="5115361D">
          <v:shape id="_x0000_i1044" type="#_x0000_t75" style="width:67.65pt;height:33.8pt" o:ole="">
            <v:imagedata r:id="rId42" o:title=""/>
          </v:shape>
          <o:OLEObject Type="Embed" ProgID="Equation.DSMT4" ShapeID="_x0000_i1044" DrawAspect="Content" ObjectID="_1784280731" r:id="rId43"/>
        </w:object>
      </w:r>
    </w:p>
    <w:p w14:paraId="3B7059ED" w14:textId="77777777" w:rsidR="00095F63" w:rsidRDefault="00095F63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33448422" w14:textId="25325E96" w:rsidR="0067573A" w:rsidRPr="006D4B28" w:rsidRDefault="00F53AC5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</w:rPr>
      </w:pPr>
      <w:r w:rsidRPr="006D4B28">
        <w:rPr>
          <w:rFonts w:ascii="Calibri" w:eastAsia="Times New Roman" w:hAnsi="Calibri" w:cs="Calibri"/>
        </w:rPr>
        <w:t>And then the heat capacity follows from c</w:t>
      </w:r>
      <w:r w:rsidRPr="006D4B28">
        <w:rPr>
          <w:rFonts w:ascii="Calibri" w:eastAsia="Times New Roman" w:hAnsi="Calibri" w:cs="Calibri"/>
          <w:vertAlign w:val="subscript"/>
        </w:rPr>
        <w:t>V</w:t>
      </w:r>
      <w:r w:rsidRPr="006D4B28">
        <w:rPr>
          <w:rFonts w:ascii="Calibri" w:eastAsia="Times New Roman" w:hAnsi="Calibri" w:cs="Calibri"/>
        </w:rPr>
        <w:t xml:space="preserve"> = T∂</w:t>
      </w:r>
      <w:r w:rsidR="00A90656" w:rsidRPr="006D4B28">
        <w:rPr>
          <w:rFonts w:ascii="Calibri" w:eastAsia="Times New Roman" w:hAnsi="Calibri" w:cs="Calibri"/>
        </w:rPr>
        <w:t>s</w:t>
      </w:r>
      <w:r w:rsidRPr="006D4B28">
        <w:rPr>
          <w:rFonts w:ascii="Calibri" w:eastAsia="Times New Roman" w:hAnsi="Calibri" w:cs="Calibri"/>
        </w:rPr>
        <w:t xml:space="preserve">/∂T.  </w:t>
      </w:r>
    </w:p>
    <w:p w14:paraId="6B7FE616" w14:textId="77777777" w:rsidR="0067573A" w:rsidRDefault="0067573A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1058021" w14:textId="484D7E6F" w:rsidR="0090371B" w:rsidRDefault="007537E0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537E0">
        <w:rPr>
          <w:rFonts w:ascii="Calibri" w:hAnsi="Calibri" w:cs="Calibri"/>
          <w:position w:val="-32"/>
        </w:rPr>
        <w:object w:dxaOrig="3540" w:dyaOrig="760" w14:anchorId="5B11496E">
          <v:shape id="_x0000_i1045" type="#_x0000_t75" style="width:179.45pt;height:41.45pt" o:ole="" filled="t" fillcolor="#cfc">
            <v:imagedata r:id="rId44" o:title=""/>
          </v:shape>
          <o:OLEObject Type="Embed" ProgID="Equation.DSMT4" ShapeID="_x0000_i1045" DrawAspect="Content" ObjectID="_1784280732" r:id="rId45"/>
        </w:object>
      </w:r>
    </w:p>
    <w:p w14:paraId="291FBAE8" w14:textId="4C826D2F" w:rsidR="00C035BB" w:rsidRDefault="00C035BB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2562BE9C" w14:textId="78649786" w:rsidR="00066211" w:rsidRDefault="009A6CE7" w:rsidP="00E64765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we never assumed anything about the density of states except it’s behavior </w:t>
      </w:r>
      <w:r w:rsidR="006C4A51">
        <w:rPr>
          <w:rFonts w:ascii="Calibri" w:hAnsi="Calibri" w:cs="Calibri"/>
        </w:rPr>
        <w:t xml:space="preserve">in the ground state, </w:t>
      </w:r>
      <w:r>
        <w:rPr>
          <w:rFonts w:ascii="Calibri" w:hAnsi="Calibri" w:cs="Calibri"/>
        </w:rPr>
        <w:t xml:space="preserve">near the Fermi-surface, which we know.  And we find a constant specific heat with renormalized mass.  </w:t>
      </w:r>
    </w:p>
    <w:p w14:paraId="169DA58A" w14:textId="38E465DE" w:rsid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D24BB1C" w14:textId="4AF18224" w:rsidR="00597EFF" w:rsidRP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597EFF">
        <w:rPr>
          <w:rFonts w:ascii="Calibri" w:hAnsi="Calibri" w:cs="Calibri"/>
          <w:b/>
          <w:sz w:val="24"/>
          <w:szCs w:val="24"/>
        </w:rPr>
        <w:t>Compressibility</w:t>
      </w:r>
    </w:p>
    <w:p w14:paraId="3BCBA341" w14:textId="466F117E" w:rsidR="007D53BD" w:rsidRDefault="007D53B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Can start with this formula for the </w:t>
      </w:r>
      <w:r w:rsidR="000B5D6C">
        <w:rPr>
          <w:rFonts w:ascii="Calibri" w:hAnsi="Calibri" w:cs="Calibri"/>
        </w:rPr>
        <w:t>iso</w:t>
      </w:r>
      <w:r>
        <w:rPr>
          <w:rFonts w:ascii="Calibri" w:hAnsi="Calibri" w:cs="Calibri"/>
        </w:rPr>
        <w:t>thermal compressibility (</w:t>
      </w:r>
      <w:r w:rsidR="00AF7C9D">
        <w:rPr>
          <w:rFonts w:ascii="Calibri" w:hAnsi="Calibri" w:cs="Calibri"/>
        </w:rPr>
        <w:t>the first equality is a definition, and the latter equality</w:t>
      </w:r>
      <w:r>
        <w:rPr>
          <w:rFonts w:ascii="Calibri" w:hAnsi="Calibri" w:cs="Calibri"/>
        </w:rPr>
        <w:t xml:space="preserve"> was shown to be true, at least near T = 0, for Fermionic systems, in the Metals/Interacting electrons/Compressibility file). </w:t>
      </w:r>
    </w:p>
    <w:p w14:paraId="0B981DB4" w14:textId="30E4277D" w:rsidR="007D53BD" w:rsidRPr="007D53BD" w:rsidRDefault="007D53B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7BA8B42" w14:textId="538C41AD" w:rsidR="00597EFF" w:rsidRDefault="000B5D6C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0B5D6C">
        <w:rPr>
          <w:rFonts w:ascii="Calibri" w:hAnsi="Calibri" w:cs="Calibri"/>
          <w:position w:val="-30"/>
        </w:rPr>
        <w:object w:dxaOrig="2120" w:dyaOrig="680" w14:anchorId="4AD335C4">
          <v:shape id="_x0000_i1046" type="#_x0000_t75" style="width:104.75pt;height:34.9pt" o:ole="">
            <v:imagedata r:id="rId46" o:title=""/>
          </v:shape>
          <o:OLEObject Type="Embed" ProgID="Equation.DSMT4" ShapeID="_x0000_i1046" DrawAspect="Content" ObjectID="_1784280733" r:id="rId47"/>
        </w:object>
      </w:r>
    </w:p>
    <w:p w14:paraId="03ECE297" w14:textId="2352EF2C" w:rsidR="007D53BD" w:rsidRDefault="007D53B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2AA8CBD" w14:textId="2F34DA46" w:rsidR="00C3017F" w:rsidRDefault="0070097E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say we have some </w:t>
      </w:r>
      <w:r w:rsidR="00E64765">
        <w:rPr>
          <w:rFonts w:ascii="Calibri" w:hAnsi="Calibri" w:cs="Calibri"/>
        </w:rPr>
        <w:t>interacting</w:t>
      </w:r>
      <w:r>
        <w:rPr>
          <w:rFonts w:ascii="Calibri" w:hAnsi="Calibri" w:cs="Calibri"/>
        </w:rPr>
        <w:t xml:space="preserve"> system, with some Fermi surface, and we increase the number of e</w:t>
      </w:r>
      <w:r w:rsidR="00E64765">
        <w:rPr>
          <w:rFonts w:ascii="Calibri" w:hAnsi="Calibri" w:cs="Calibri"/>
        </w:rPr>
        <w:t>lectrons</w:t>
      </w:r>
      <w:r>
        <w:rPr>
          <w:rFonts w:ascii="Calibri" w:hAnsi="Calibri" w:cs="Calibri"/>
        </w:rPr>
        <w:t xml:space="preserve"> by dn</w:t>
      </w:r>
      <w:r w:rsidR="00197A68">
        <w:rPr>
          <w:rFonts w:ascii="Calibri" w:hAnsi="Calibri" w:cs="Calibri"/>
        </w:rPr>
        <w:t xml:space="preserve"> so as to push the Fermi surface outward from k</w:t>
      </w:r>
      <w:r w:rsidR="00197A68">
        <w:rPr>
          <w:rFonts w:ascii="Calibri" w:hAnsi="Calibri" w:cs="Calibri"/>
          <w:vertAlign w:val="subscript"/>
        </w:rPr>
        <w:t>F</w:t>
      </w:r>
      <w:r w:rsidR="00197A68">
        <w:rPr>
          <w:rFonts w:ascii="Calibri" w:hAnsi="Calibri" w:cs="Calibri"/>
        </w:rPr>
        <w:t xml:space="preserve"> to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k</m:t>
            </m:r>
          </m:e>
        </m:acc>
      </m:oMath>
      <w:r w:rsidR="00197A68">
        <w:rPr>
          <w:rFonts w:ascii="Calibri" w:eastAsiaTheme="minorEastAsia" w:hAnsi="Calibri" w:cs="Calibri"/>
          <w:vertAlign w:val="subscript"/>
        </w:rPr>
        <w:t>F</w:t>
      </w:r>
      <w:r>
        <w:rPr>
          <w:rFonts w:ascii="Calibri" w:hAnsi="Calibri" w:cs="Calibri"/>
        </w:rPr>
        <w:t xml:space="preserve">.  </w:t>
      </w:r>
    </w:p>
    <w:p w14:paraId="7E1CC2FF" w14:textId="77777777" w:rsidR="00C3017F" w:rsidRDefault="00C3017F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7A5AB2C" w14:textId="08EC45C9" w:rsidR="00057FF7" w:rsidRDefault="00827C51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eastAsia="Times New Roman" w:hAnsi="Calibri" w:cs="Calibri"/>
          <w:sz w:val="24"/>
          <w:szCs w:val="24"/>
        </w:rPr>
        <w:object w:dxaOrig="5040" w:dyaOrig="4500" w14:anchorId="0FF2FCE9">
          <v:shape id="_x0000_i1047" type="#_x0000_t75" style="width:182.75pt;height:152.75pt" o:ole="">
            <v:imagedata r:id="rId48" o:title="" croptop="13881f" cropbottom="4551f" cropleft="10112f" cropright="7196f"/>
          </v:shape>
          <o:OLEObject Type="Embed" ProgID="PBrush" ShapeID="_x0000_i1047" DrawAspect="Content" ObjectID="_1784280734" r:id="rId49"/>
        </w:object>
      </w:r>
    </w:p>
    <w:p w14:paraId="5A37C566" w14:textId="4AE5F20A" w:rsidR="00057FF7" w:rsidRDefault="00057FF7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629B6716" w14:textId="5E438DE3" w:rsidR="0070097E" w:rsidRDefault="0070097E" w:rsidP="00C3017F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What does this do to the chemical potential</w:t>
      </w:r>
      <w:r w:rsidR="00C3017F">
        <w:rPr>
          <w:rFonts w:ascii="Calibri" w:hAnsi="Calibri" w:cs="Calibri"/>
        </w:rPr>
        <w:t>?  Well it goes up</w:t>
      </w:r>
      <w:r w:rsidR="0044447D">
        <w:rPr>
          <w:rFonts w:ascii="Calibri" w:hAnsi="Calibri" w:cs="Calibri"/>
        </w:rPr>
        <w:t xml:space="preserve">. </w:t>
      </w:r>
      <w:r w:rsidR="00C3017F">
        <w:rPr>
          <w:rFonts w:ascii="Calibri" w:hAnsi="Calibri" w:cs="Calibri"/>
        </w:rPr>
        <w:t xml:space="preserve"> </w:t>
      </w:r>
      <w:r w:rsidR="0044447D">
        <w:rPr>
          <w:rFonts w:ascii="Calibri" w:hAnsi="Calibri" w:cs="Calibri"/>
        </w:rPr>
        <w:t>A</w:t>
      </w:r>
      <w:r w:rsidR="00C3017F">
        <w:rPr>
          <w:rFonts w:ascii="Calibri" w:hAnsi="Calibri" w:cs="Calibri"/>
        </w:rPr>
        <w:t xml:space="preserve">nd it’s defined, moreover, as the quasi-particle energy at the </w:t>
      </w:r>
      <w:r w:rsidR="00197A68">
        <w:rPr>
          <w:rFonts w:ascii="Calibri" w:hAnsi="Calibri" w:cs="Calibri"/>
        </w:rPr>
        <w:t xml:space="preserve">new Fermi </w:t>
      </w:r>
      <w:r w:rsidR="00C3017F">
        <w:rPr>
          <w:rFonts w:ascii="Calibri" w:hAnsi="Calibri" w:cs="Calibri"/>
        </w:rPr>
        <w:t xml:space="preserve">surface, at least at T = 0, i.e., the energy added </w:t>
      </w:r>
      <w:r w:rsidR="00057FF7">
        <w:rPr>
          <w:rFonts w:ascii="Calibri" w:hAnsi="Calibri" w:cs="Calibri"/>
        </w:rPr>
        <w:t xml:space="preserve">to the system </w:t>
      </w:r>
      <w:r w:rsidR="00C3017F">
        <w:rPr>
          <w:rFonts w:ascii="Calibri" w:hAnsi="Calibri" w:cs="Calibri"/>
        </w:rPr>
        <w:t xml:space="preserve">when we add a single </w:t>
      </w:r>
      <w:r w:rsidR="00057FF7">
        <w:rPr>
          <w:rFonts w:ascii="Calibri" w:hAnsi="Calibri" w:cs="Calibri"/>
        </w:rPr>
        <w:t>quasi</w:t>
      </w:r>
      <w:r w:rsidR="00C3017F">
        <w:rPr>
          <w:rFonts w:ascii="Calibri" w:hAnsi="Calibri" w:cs="Calibri"/>
        </w:rPr>
        <w:t xml:space="preserve">particle.  For isotropic systems, we know </w:t>
      </w:r>
      <w:r w:rsidR="00197A68">
        <w:rPr>
          <w:rFonts w:ascii="Calibri" w:hAnsi="Calibri" w:cs="Calibri"/>
        </w:rPr>
        <w:t>that the quasi-particle energy of one of these added particles is</w:t>
      </w:r>
      <w:r w:rsidR="00057FF7">
        <w:rPr>
          <w:rFonts w:ascii="Calibri" w:hAnsi="Calibri" w:cs="Calibri"/>
        </w:rPr>
        <w:t xml:space="preserve"> (see previous file)</w:t>
      </w:r>
      <w:r w:rsidR="00197A68">
        <w:rPr>
          <w:rFonts w:ascii="Calibri" w:hAnsi="Calibri" w:cs="Calibri"/>
        </w:rPr>
        <w:t>:</w:t>
      </w:r>
    </w:p>
    <w:p w14:paraId="5737E8AF" w14:textId="77777777" w:rsidR="0070097E" w:rsidRDefault="0070097E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6CEFBBC" w14:textId="2D27571E" w:rsidR="0070097E" w:rsidRDefault="00197A68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97A68">
        <w:rPr>
          <w:position w:val="-12"/>
        </w:rPr>
        <w:object w:dxaOrig="3640" w:dyaOrig="400" w14:anchorId="36C088CB">
          <v:shape id="_x0000_i1048" type="#_x0000_t75" style="width:181.65pt;height:21.25pt" o:ole="">
            <v:imagedata r:id="rId50" o:title=""/>
          </v:shape>
          <o:OLEObject Type="Embed" ProgID="Equation.DSMT4" ShapeID="_x0000_i1048" DrawAspect="Content" ObjectID="_1784280735" r:id="rId51"/>
        </w:object>
      </w:r>
    </w:p>
    <w:p w14:paraId="4D5BC9A0" w14:textId="5FE7C623" w:rsidR="0070097E" w:rsidRDefault="0070097E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E82EE86" w14:textId="0C0F0FCF" w:rsidR="008F6C3D" w:rsidRDefault="008F6C3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So the energy at </w:t>
      </w:r>
      <w:r w:rsidR="00197A68">
        <w:rPr>
          <w:rFonts w:ascii="Calibri" w:hAnsi="Calibri" w:cs="Calibri"/>
        </w:rPr>
        <w:t>the new Fermi surface will be:</w:t>
      </w:r>
    </w:p>
    <w:p w14:paraId="38DE1D37" w14:textId="3C13967B" w:rsidR="00197A68" w:rsidRDefault="00197A68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7C63864" w14:textId="54E46375" w:rsidR="008F6C3D" w:rsidRPr="004F0E29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197A68">
        <w:rPr>
          <w:position w:val="-52"/>
        </w:rPr>
        <w:object w:dxaOrig="3660" w:dyaOrig="1200" w14:anchorId="0855A750">
          <v:shape id="_x0000_i1049" type="#_x0000_t75" style="width:182.75pt;height:64.35pt" o:ole="">
            <v:imagedata r:id="rId52" o:title=""/>
          </v:shape>
          <o:OLEObject Type="Embed" ProgID="Equation.DSMT4" ShapeID="_x0000_i1049" DrawAspect="Content" ObjectID="_1784280736" r:id="rId53"/>
        </w:object>
      </w:r>
    </w:p>
    <w:p w14:paraId="31EA51BB" w14:textId="054E3CAB" w:rsidR="00C44409" w:rsidRDefault="00C44409" w:rsidP="007D53BD">
      <w:pPr>
        <w:tabs>
          <w:tab w:val="left" w:pos="5970"/>
        </w:tabs>
        <w:spacing w:after="0" w:line="240" w:lineRule="auto"/>
      </w:pPr>
    </w:p>
    <w:p w14:paraId="257A1569" w14:textId="3AE0ED74" w:rsidR="00C44409" w:rsidRDefault="00C44409" w:rsidP="007D53BD">
      <w:pPr>
        <w:tabs>
          <w:tab w:val="left" w:pos="5970"/>
        </w:tabs>
        <w:spacing w:after="0" w:line="240" w:lineRule="auto"/>
      </w:pPr>
      <w:r>
        <w:t>And so the change in chemical potential will just be:</w:t>
      </w:r>
    </w:p>
    <w:p w14:paraId="62025461" w14:textId="0E6BF3E5" w:rsidR="00C44409" w:rsidRDefault="00C44409" w:rsidP="007D53BD">
      <w:pPr>
        <w:tabs>
          <w:tab w:val="left" w:pos="5970"/>
        </w:tabs>
        <w:spacing w:after="0" w:line="240" w:lineRule="auto"/>
      </w:pPr>
    </w:p>
    <w:p w14:paraId="5E7845D2" w14:textId="74127EAD" w:rsidR="00C44409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F0E29">
        <w:rPr>
          <w:position w:val="-34"/>
        </w:rPr>
        <w:object w:dxaOrig="2480" w:dyaOrig="800" w14:anchorId="12E17782">
          <v:shape id="_x0000_i1050" type="#_x0000_t75" style="width:124.35pt;height:43.1pt" o:ole="">
            <v:imagedata r:id="rId54" o:title=""/>
          </v:shape>
          <o:OLEObject Type="Embed" ProgID="Equation.DSMT4" ShapeID="_x0000_i1050" DrawAspect="Content" ObjectID="_1784280737" r:id="rId55"/>
        </w:object>
      </w:r>
    </w:p>
    <w:p w14:paraId="26F45643" w14:textId="77777777" w:rsidR="008F6C3D" w:rsidRDefault="008F6C3D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8E4CB64" w14:textId="2CBEA614" w:rsidR="00C3017F" w:rsidRPr="004F0E29" w:rsidRDefault="008C521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have to figure out how this relates to the change in number of particles.  </w:t>
      </w:r>
      <w:r w:rsidR="004F0E29">
        <w:rPr>
          <w:rFonts w:ascii="Calibri" w:hAnsi="Calibri" w:cs="Calibri"/>
        </w:rPr>
        <w:t>Well this is just summing up the number of kσ states between k = k</w:t>
      </w:r>
      <w:r w:rsidR="004F0E29">
        <w:rPr>
          <w:rFonts w:ascii="Calibri" w:hAnsi="Calibri" w:cs="Calibri"/>
          <w:vertAlign w:val="subscript"/>
        </w:rPr>
        <w:t>F</w:t>
      </w:r>
      <w:r w:rsidR="004F0E29">
        <w:rPr>
          <w:rFonts w:ascii="Calibri" w:hAnsi="Calibri" w:cs="Calibri"/>
        </w:rPr>
        <w:t xml:space="preserve"> and k = </w:t>
      </w:r>
      <m:oMath>
        <m:acc>
          <m:accPr>
            <m:chr m:val="̃"/>
            <m:ctrlPr>
              <w:rPr>
                <w:rFonts w:ascii="Cambria Math" w:hAnsi="Cambria Math" w:cs="Calibri"/>
                <w:i/>
                <w:vertAlign w:val="subscript"/>
              </w:rPr>
            </m:ctrlPr>
          </m:accPr>
          <m:e>
            <m:r>
              <w:rPr>
                <w:rFonts w:ascii="Cambria Math" w:hAnsi="Cambria Math" w:cs="Calibri"/>
                <w:vertAlign w:val="subscript"/>
              </w:rPr>
              <m:t>k</m:t>
            </m:r>
          </m:e>
        </m:acc>
      </m:oMath>
      <w:r w:rsidR="004F0E29">
        <w:rPr>
          <w:rFonts w:ascii="Calibri" w:hAnsi="Calibri" w:cs="Calibri"/>
          <w:vertAlign w:val="subscript"/>
        </w:rPr>
        <w:t>F</w:t>
      </w:r>
      <w:r w:rsidR="004F0E29">
        <w:rPr>
          <w:rFonts w:ascii="Calibri" w:hAnsi="Calibri" w:cs="Calibri"/>
        </w:rPr>
        <w:t>.  And this is</w:t>
      </w:r>
      <w:r w:rsidR="00025B52">
        <w:rPr>
          <w:rFonts w:ascii="Calibri" w:hAnsi="Calibri" w:cs="Calibri"/>
        </w:rPr>
        <w:t xml:space="preserve"> (can be)</w:t>
      </w:r>
      <w:r w:rsidR="004F0E29">
        <w:rPr>
          <w:rFonts w:ascii="Calibri" w:hAnsi="Calibri" w:cs="Calibri"/>
        </w:rPr>
        <w:t>:</w:t>
      </w:r>
    </w:p>
    <w:p w14:paraId="6A5C53E9" w14:textId="730BFD77" w:rsidR="004F0E29" w:rsidRDefault="004F0E2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2E07A6AF" w14:textId="3F64B451" w:rsidR="004F0E29" w:rsidRDefault="004F0E29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4F0E29">
        <w:rPr>
          <w:position w:val="-48"/>
        </w:rPr>
        <w:object w:dxaOrig="4780" w:dyaOrig="1080" w14:anchorId="13D91BF0">
          <v:shape id="_x0000_i1051" type="#_x0000_t75" style="width:238.35pt;height:57.8pt" o:ole="">
            <v:imagedata r:id="rId56" o:title=""/>
          </v:shape>
          <o:OLEObject Type="Embed" ProgID="Equation.DSMT4" ShapeID="_x0000_i1051" DrawAspect="Content" ObjectID="_1784280738" r:id="rId57"/>
        </w:object>
      </w:r>
    </w:p>
    <w:p w14:paraId="6DB0643C" w14:textId="77777777" w:rsidR="00C3017F" w:rsidRPr="00C3017F" w:rsidRDefault="00C3017F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95DE68D" w14:textId="2C16B943" w:rsidR="0070097E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So dμ/dn is given by:</w:t>
      </w:r>
    </w:p>
    <w:p w14:paraId="7ECE0671" w14:textId="40DA2BB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CCBDF54" w14:textId="34B21F6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F42EAB">
        <w:rPr>
          <w:position w:val="-30"/>
        </w:rPr>
        <w:object w:dxaOrig="4220" w:dyaOrig="720" w14:anchorId="669E8FFA">
          <v:shape id="_x0000_i1052" type="#_x0000_t75" style="width:211.65pt;height:38.2pt" o:ole="">
            <v:imagedata r:id="rId58" o:title=""/>
          </v:shape>
          <o:OLEObject Type="Embed" ProgID="Equation.DSMT4" ShapeID="_x0000_i1052" DrawAspect="Content" ObjectID="_1784280739" r:id="rId59"/>
        </w:object>
      </w:r>
    </w:p>
    <w:p w14:paraId="26660D01" w14:textId="77777777" w:rsidR="00F42EAB" w:rsidRDefault="00F42EAB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163AA75" w14:textId="5E97170E" w:rsidR="002A6569" w:rsidRDefault="00025B52" w:rsidP="007D53BD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And</w:t>
      </w:r>
      <w:r w:rsidR="00F42EAB">
        <w:rPr>
          <w:rFonts w:ascii="Calibri" w:hAnsi="Calibri" w:cs="Calibri"/>
        </w:rPr>
        <w:t xml:space="preserve"> finally we get:</w:t>
      </w:r>
    </w:p>
    <w:p w14:paraId="144D702D" w14:textId="28378C20" w:rsidR="00597EFF" w:rsidRDefault="00597EFF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60774CC" w14:textId="3842EFB4" w:rsidR="002A6569" w:rsidRDefault="007537E0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7537E0">
        <w:rPr>
          <w:position w:val="-30"/>
        </w:rPr>
        <w:object w:dxaOrig="2940" w:dyaOrig="720" w14:anchorId="1AD39284">
          <v:shape id="_x0000_i1053" type="#_x0000_t75" style="width:146.2pt;height:36pt" o:ole="" filled="t" fillcolor="#cfc">
            <v:imagedata r:id="rId60" o:title=""/>
          </v:shape>
          <o:OLEObject Type="Embed" ProgID="Equation.DSMT4" ShapeID="_x0000_i1053" DrawAspect="Content" ObjectID="_1784280740" r:id="rId61"/>
        </w:object>
      </w:r>
    </w:p>
    <w:p w14:paraId="2A9B26DD" w14:textId="29B71D35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70E84F85" w14:textId="2A0BB5B3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</w:t>
      </w:r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  <w:vertAlign w:val="superscript"/>
        </w:rPr>
        <w:t>s</w:t>
      </w:r>
      <w:r>
        <w:rPr>
          <w:rFonts w:ascii="Calibri" w:hAnsi="Calibri" w:cs="Calibri"/>
        </w:rPr>
        <w:t xml:space="preserve"> &gt; 0, and so this doesn’t seem to predict any kind of instability, which makes the theory self-consistent at least.  </w:t>
      </w:r>
      <w:r w:rsidR="007C59DC">
        <w:rPr>
          <w:rFonts w:ascii="Calibri" w:hAnsi="Calibri" w:cs="Calibri"/>
        </w:rPr>
        <w:t>Looks like these factors make the compressibility about 1/3</w:t>
      </w:r>
      <w:r w:rsidR="004F6749">
        <w:rPr>
          <w:rFonts w:ascii="Calibri" w:hAnsi="Calibri" w:cs="Calibri"/>
        </w:rPr>
        <w:t>6</w:t>
      </w:r>
      <w:r w:rsidR="007C59DC">
        <w:rPr>
          <w:rFonts w:ascii="Calibri" w:hAnsi="Calibri" w:cs="Calibri"/>
        </w:rPr>
        <w:t xml:space="preserve"> or so that of the free gas.  We would expect it to be lower due to the repulsive interaction.  </w:t>
      </w:r>
      <w:r w:rsidR="007537E0">
        <w:rPr>
          <w:rFonts w:ascii="Calibri" w:hAnsi="Calibri" w:cs="Calibri"/>
        </w:rPr>
        <w:t xml:space="preserve">Somewhere </w:t>
      </w:r>
      <w:r w:rsidR="00F21DEB">
        <w:rPr>
          <w:rFonts w:ascii="Calibri" w:hAnsi="Calibri" w:cs="Calibri"/>
        </w:rPr>
        <w:t xml:space="preserve">(Classical Mechanics folder) </w:t>
      </w:r>
      <w:r w:rsidR="007537E0">
        <w:rPr>
          <w:rFonts w:ascii="Calibri" w:hAnsi="Calibri" w:cs="Calibri"/>
        </w:rPr>
        <w:t xml:space="preserve">we once derived a formula for the velocity of sound wave given its </w:t>
      </w:r>
      <w:r w:rsidR="00997F4D">
        <w:rPr>
          <w:rFonts w:ascii="Calibri" w:hAnsi="Calibri" w:cs="Calibri"/>
        </w:rPr>
        <w:t>bulk-modulus, or compressibility.  We found,</w:t>
      </w:r>
    </w:p>
    <w:p w14:paraId="1E464AE1" w14:textId="09B34BB8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E6C8B3D" w14:textId="280C8593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997F4D">
        <w:rPr>
          <w:rFonts w:ascii="Calibri" w:hAnsi="Calibri" w:cs="Calibri"/>
          <w:position w:val="-68"/>
        </w:rPr>
        <w:object w:dxaOrig="2960" w:dyaOrig="1480" w14:anchorId="2EAABA0D">
          <v:shape id="_x0000_i1054" type="#_x0000_t75" style="width:147.8pt;height:73.65pt" o:ole="">
            <v:imagedata r:id="rId62" o:title=""/>
          </v:shape>
          <o:OLEObject Type="Embed" ProgID="Equation.DSMT4" ShapeID="_x0000_i1054" DrawAspect="Content" ObjectID="_1784280741" r:id="rId63"/>
        </w:object>
      </w:r>
    </w:p>
    <w:p w14:paraId="036D3039" w14:textId="77777777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4F0B46FB" w14:textId="0220F7E9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We saw in the Free Day/Electrons/Thermal Properties file that this reduced to v</w:t>
      </w:r>
      <w:r>
        <w:rPr>
          <w:rFonts w:ascii="Calibri" w:hAnsi="Calibri" w:cs="Calibri"/>
          <w:vertAlign w:val="subscript"/>
        </w:rPr>
        <w:t>s</w:t>
      </w:r>
      <w:r>
        <w:rPr>
          <w:rFonts w:ascii="Calibri" w:hAnsi="Calibri" w:cs="Calibri"/>
        </w:rPr>
        <w:t xml:space="preserve"> = v</w:t>
      </w:r>
      <w:r>
        <w:rPr>
          <w:rFonts w:ascii="Calibri" w:hAnsi="Calibri" w:cs="Calibri"/>
          <w:vertAlign w:val="subscript"/>
        </w:rPr>
        <w:t>F</w:t>
      </w:r>
      <w:r>
        <w:rPr>
          <w:rFonts w:ascii="Calibri" w:hAnsi="Calibri" w:cs="Calibri"/>
        </w:rPr>
        <w:t>/√3.  And so analogously, we’ll have here:</w:t>
      </w:r>
    </w:p>
    <w:p w14:paraId="45D354D9" w14:textId="576AF34E" w:rsid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3D04EC73" w14:textId="166869AD" w:rsidR="00997F4D" w:rsidRPr="00997F4D" w:rsidRDefault="00997F4D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997F4D">
        <w:rPr>
          <w:position w:val="-32"/>
        </w:rPr>
        <w:object w:dxaOrig="1920" w:dyaOrig="780" w14:anchorId="51BF13E0">
          <v:shape id="_x0000_i1055" type="#_x0000_t75" style="width:95.45pt;height:38.75pt" o:ole="" filled="t" fillcolor="#cfc">
            <v:imagedata r:id="rId64" o:title=""/>
          </v:shape>
          <o:OLEObject Type="Embed" ProgID="Equation.DSMT4" ShapeID="_x0000_i1055" DrawAspect="Content" ObjectID="_1784280742" r:id="rId65"/>
        </w:object>
      </w:r>
    </w:p>
    <w:p w14:paraId="71751076" w14:textId="77777777" w:rsidR="002A6569" w:rsidRDefault="002A6569" w:rsidP="00043069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09A11E02" w14:textId="17ED4054" w:rsidR="00606763" w:rsidRPr="001510F3" w:rsidRDefault="00606763" w:rsidP="00606763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</w:rPr>
        <w:t>Magnetic Susceptibility</w:t>
      </w:r>
    </w:p>
    <w:bookmarkEnd w:id="1"/>
    <w:p w14:paraId="679A099D" w14:textId="2C97129F" w:rsidR="00645576" w:rsidRDefault="00645576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 we’ll add a magnetic field.  We’ll ignore, I think, coupling the magnetic field to mobile d.o.f., i.e. the momentum, and just focus on the spin-field interaction.  </w:t>
      </w:r>
      <w:r w:rsidR="00BB7070">
        <w:rPr>
          <w:rFonts w:ascii="Calibri" w:hAnsi="Calibri" w:cs="Calibri"/>
        </w:rPr>
        <w:t>From the previous file, we know the quasi-particle energy levels are given by:</w:t>
      </w:r>
      <w:bookmarkStart w:id="2" w:name="_Hlk98861122"/>
    </w:p>
    <w:p w14:paraId="4D795867" w14:textId="77777777" w:rsidR="00BB7070" w:rsidRDefault="00BB7070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59958719" w14:textId="42271FC9" w:rsidR="00645576" w:rsidRDefault="00BB7070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  <w:r w:rsidRPr="00BB7070">
        <w:rPr>
          <w:rFonts w:ascii="Calibri" w:eastAsia="Times New Roman" w:hAnsi="Calibri" w:cs="Calibri"/>
          <w:position w:val="-30"/>
          <w:sz w:val="24"/>
          <w:szCs w:val="24"/>
        </w:rPr>
        <w:object w:dxaOrig="6160" w:dyaOrig="680" w14:anchorId="2A2B3FEB">
          <v:shape id="_x0000_i1056" type="#_x0000_t75" style="width:309.8pt;height:33.8pt" o:ole="">
            <v:imagedata r:id="rId66" o:title=""/>
          </v:shape>
          <o:OLEObject Type="Embed" ProgID="Equation.DSMT4" ShapeID="_x0000_i1056" DrawAspect="Content" ObjectID="_1784280743" r:id="rId67"/>
        </w:object>
      </w:r>
      <w:bookmarkEnd w:id="2"/>
    </w:p>
    <w:p w14:paraId="6090A96C" w14:textId="1ED0C5D9" w:rsidR="00645576" w:rsidRDefault="00645576" w:rsidP="00A23CA7">
      <w:pPr>
        <w:tabs>
          <w:tab w:val="left" w:pos="5970"/>
        </w:tabs>
        <w:spacing w:after="0" w:line="240" w:lineRule="auto"/>
        <w:rPr>
          <w:rFonts w:ascii="Calibri" w:hAnsi="Calibri" w:cs="Calibri"/>
        </w:rPr>
      </w:pPr>
    </w:p>
    <w:p w14:paraId="1D4D2B96" w14:textId="289591CE" w:rsidR="00931A36" w:rsidRPr="006D4B28" w:rsidRDefault="00645576" w:rsidP="00123D5C">
      <w:pPr>
        <w:tabs>
          <w:tab w:val="left" w:pos="5970"/>
        </w:tabs>
        <w:spacing w:after="0" w:line="240" w:lineRule="auto"/>
      </w:pPr>
      <w:r w:rsidRPr="006D4B28">
        <w:rPr>
          <w:rFonts w:ascii="Calibri" w:hAnsi="Calibri" w:cs="Calibri"/>
        </w:rPr>
        <w:t xml:space="preserve">where </w:t>
      </w:r>
      <w:r w:rsidR="00DA52A4" w:rsidRPr="006D4B28">
        <w:rPr>
          <w:rFonts w:ascii="Calibri" w:hAnsi="Calibri" w:cs="Calibri"/>
        </w:rPr>
        <w:t xml:space="preserve">γ = e/2m (including sign of e), </w:t>
      </w:r>
      <w:r w:rsidRPr="006D4B28">
        <w:rPr>
          <w:rFonts w:ascii="Calibri" w:hAnsi="Calibri" w:cs="Calibri"/>
        </w:rPr>
        <w:t xml:space="preserve">σ = </w:t>
      </w:r>
      <w:r w:rsidRPr="006D4B28">
        <w:rPr>
          <w:rFonts w:ascii="Cambria Math" w:hAnsi="Cambria Math" w:cs="Calibri"/>
        </w:rPr>
        <w:t>±</w:t>
      </w:r>
      <w:r w:rsidRPr="006D4B28">
        <w:rPr>
          <w:rFonts w:ascii="Calibri" w:hAnsi="Calibri" w:cs="Calibri"/>
        </w:rPr>
        <w:t>1, and H is the external field</w:t>
      </w:r>
      <w:r w:rsidR="003915C6" w:rsidRPr="006D4B28">
        <w:rPr>
          <w:rFonts w:ascii="Calibri" w:hAnsi="Calibri" w:cs="Calibri"/>
        </w:rPr>
        <w:t xml:space="preserve"> (technically should be total field, B, but guess we’re presuming these to be about the same, i.e., small induced field)</w:t>
      </w:r>
      <w:r w:rsidRPr="006D4B28">
        <w:rPr>
          <w:rFonts w:ascii="Calibri" w:hAnsi="Calibri" w:cs="Calibri"/>
        </w:rPr>
        <w:t xml:space="preserve">.  </w:t>
      </w:r>
      <w:r w:rsidR="00BB7070">
        <w:rPr>
          <w:rFonts w:ascii="Calibri" w:eastAsia="Times New Roman" w:hAnsi="Calibri" w:cs="Calibri"/>
        </w:rPr>
        <w:t>We can directly form an expression for the m</w:t>
      </w:r>
      <w:r w:rsidR="00931A36" w:rsidRPr="006D4B28">
        <w:t>agnetization</w:t>
      </w:r>
      <w:r w:rsidR="00BB7070">
        <w:t>:</w:t>
      </w:r>
    </w:p>
    <w:p w14:paraId="348DD570" w14:textId="77777777" w:rsidR="00931A36" w:rsidRPr="006D4B28" w:rsidRDefault="00931A36" w:rsidP="00931A36">
      <w:pPr>
        <w:pStyle w:val="NoSpacing"/>
      </w:pPr>
    </w:p>
    <w:bookmarkStart w:id="3" w:name="_Hlk98860210"/>
    <w:p w14:paraId="4041E927" w14:textId="16F3D333" w:rsidR="00931A36" w:rsidRPr="006D4B28" w:rsidRDefault="00DD540F" w:rsidP="00931A36">
      <w:pPr>
        <w:pStyle w:val="NoSpacing"/>
      </w:pPr>
      <w:r w:rsidRPr="006D4B28">
        <w:rPr>
          <w:position w:val="-28"/>
        </w:rPr>
        <w:object w:dxaOrig="2160" w:dyaOrig="660" w14:anchorId="342AF9ED">
          <v:shape id="_x0000_i1057" type="#_x0000_t75" style="width:117.8pt;height:32.75pt" o:ole="">
            <v:imagedata r:id="rId68" o:title=""/>
          </v:shape>
          <o:OLEObject Type="Embed" ProgID="Equation.DSMT4" ShapeID="_x0000_i1057" DrawAspect="Content" ObjectID="_1784280744" r:id="rId69"/>
        </w:object>
      </w:r>
    </w:p>
    <w:p w14:paraId="6DBCFA2A" w14:textId="05D6094F" w:rsidR="00125C32" w:rsidRPr="006D4B28" w:rsidRDefault="00125C32" w:rsidP="00931A36">
      <w:pPr>
        <w:pStyle w:val="NoSpacing"/>
      </w:pPr>
    </w:p>
    <w:p w14:paraId="2A2B635C" w14:textId="0DC8BD6E" w:rsidR="00931A36" w:rsidRPr="006D4B28" w:rsidRDefault="00AF079B" w:rsidP="00931A36">
      <w:pPr>
        <w:pStyle w:val="NoSpacing"/>
      </w:pPr>
      <w:r>
        <w:lastRenderedPageBreak/>
        <w:t xml:space="preserve">Now </w:t>
      </w:r>
      <w:r>
        <w:rPr>
          <w:rFonts w:ascii="Calibri" w:hAnsi="Calibri" w:cs="Calibri"/>
        </w:rPr>
        <w:t>μ</w:t>
      </w:r>
      <w:r>
        <w:t xml:space="preserve"> depends on T to second order, and can only depend on H to second order too (there is no preferred vector in the system, except for </w:t>
      </w:r>
      <w:r w:rsidRPr="00E64765">
        <w:rPr>
          <w:b/>
          <w:bCs/>
        </w:rPr>
        <w:t>H</w:t>
      </w:r>
      <w:r>
        <w:t xml:space="preserve">, and so can only depend on </w:t>
      </w:r>
      <w:r w:rsidRPr="00AF079B">
        <w:rPr>
          <w:b/>
        </w:rPr>
        <w:t>H</w:t>
      </w:r>
      <w:r>
        <w:rPr>
          <w:rFonts w:ascii="Calibri" w:hAnsi="Calibri" w:cs="Calibri"/>
        </w:rPr>
        <w:t>·</w:t>
      </w:r>
      <w:r w:rsidRPr="00AF079B">
        <w:rPr>
          <w:b/>
        </w:rPr>
        <w:t>H</w:t>
      </w:r>
      <w:r>
        <w:t xml:space="preserve"> = </w:t>
      </w:r>
      <w:r w:rsidRPr="00AF079B">
        <w:t>H</w:t>
      </w:r>
      <w:r>
        <w:rPr>
          <w:vertAlign w:val="superscript"/>
        </w:rPr>
        <w:t>2</w:t>
      </w:r>
      <w:r>
        <w:t xml:space="preserve">).  So </w:t>
      </w:r>
      <w:r w:rsidR="00931A36" w:rsidRPr="006D4B28">
        <w:t xml:space="preserve">we can treat </w:t>
      </w:r>
      <w:r w:rsidR="00931A36" w:rsidRPr="006D4B28">
        <w:rPr>
          <w:rFonts w:ascii="Calibri" w:hAnsi="Calibri" w:cs="Calibri"/>
        </w:rPr>
        <w:t>μ</w:t>
      </w:r>
      <w:r w:rsidR="00931A36" w:rsidRPr="006D4B28">
        <w:t xml:space="preserve"> as a constant </w:t>
      </w:r>
      <w:r w:rsidR="00931A36" w:rsidRPr="006D4B28">
        <w:rPr>
          <w:rFonts w:ascii="Calibri" w:hAnsi="Calibri" w:cs="Calibri"/>
        </w:rPr>
        <w:t>ε</w:t>
      </w:r>
      <w:r w:rsidR="00931A36" w:rsidRPr="006D4B28">
        <w:rPr>
          <w:vertAlign w:val="subscript"/>
        </w:rPr>
        <w:t>F</w:t>
      </w:r>
      <w:r w:rsidR="006602A8">
        <w:rPr>
          <w:vertAlign w:val="superscript"/>
        </w:rPr>
        <w:t>*</w:t>
      </w:r>
      <w:r w:rsidR="00931A36" w:rsidRPr="006D4B28">
        <w:t xml:space="preserve">.  And to first order in H, we can </w:t>
      </w:r>
      <w:r w:rsidR="00123D5C" w:rsidRPr="006D4B28">
        <w:t>do</w:t>
      </w:r>
      <w:r w:rsidR="00931A36" w:rsidRPr="006D4B28">
        <w:t xml:space="preserve"> this </w:t>
      </w:r>
      <w:r w:rsidR="00123D5C" w:rsidRPr="006D4B28">
        <w:t>just like we did in the free case</w:t>
      </w:r>
      <w:r w:rsidR="00931A36" w:rsidRPr="006D4B28">
        <w:t>:</w:t>
      </w:r>
    </w:p>
    <w:p w14:paraId="5D8F7DDD" w14:textId="77777777" w:rsidR="00931A36" w:rsidRPr="006D4B28" w:rsidRDefault="00931A36" w:rsidP="00931A36">
      <w:pPr>
        <w:pStyle w:val="NoSpacing"/>
      </w:pPr>
    </w:p>
    <w:p w14:paraId="64DC5F06" w14:textId="6F50BB7C" w:rsidR="00931A36" w:rsidRPr="006D4B28" w:rsidRDefault="004A48D9" w:rsidP="00931A36">
      <w:pPr>
        <w:pStyle w:val="NoSpacing"/>
      </w:pPr>
      <w:r w:rsidRPr="006D4B28">
        <w:rPr>
          <w:position w:val="-110"/>
        </w:rPr>
        <w:object w:dxaOrig="6759" w:dyaOrig="2240" w14:anchorId="6FC2B783">
          <v:shape id="_x0000_i1058" type="#_x0000_t75" style="width:336.55pt;height:114pt" o:ole="">
            <v:imagedata r:id="rId70" o:title=""/>
          </v:shape>
          <o:OLEObject Type="Embed" ProgID="Equation.DSMT4" ShapeID="_x0000_i1058" DrawAspect="Content" ObjectID="_1784280745" r:id="rId71"/>
        </w:object>
      </w:r>
    </w:p>
    <w:p w14:paraId="75365DEA" w14:textId="77777777" w:rsidR="00931A36" w:rsidRPr="006D4B28" w:rsidRDefault="00931A36" w:rsidP="00931A36">
      <w:pPr>
        <w:pStyle w:val="NoSpacing"/>
      </w:pPr>
    </w:p>
    <w:p w14:paraId="41BDDA0F" w14:textId="5FEDCD77" w:rsidR="00931A36" w:rsidRPr="006D4B28" w:rsidRDefault="00FC7A2A" w:rsidP="00931A36">
      <w:pPr>
        <w:pStyle w:val="NoSpacing"/>
      </w:pPr>
      <w:r>
        <w:t xml:space="preserve">(where first term in sum goes to zero because of sum over </w:t>
      </w:r>
      <w:r>
        <w:rPr>
          <w:rFonts w:ascii="Calibri" w:hAnsi="Calibri" w:cs="Calibri"/>
        </w:rPr>
        <w:t>σ</w:t>
      </w:r>
      <w:r>
        <w:t xml:space="preserve">)  </w:t>
      </w:r>
      <w:r w:rsidR="00931A36" w:rsidRPr="006D4B28">
        <w:t>In the low T limit, we have:</w:t>
      </w:r>
    </w:p>
    <w:p w14:paraId="2B635BA0" w14:textId="77777777" w:rsidR="00931A36" w:rsidRPr="006D4B28" w:rsidRDefault="00931A36" w:rsidP="00931A36">
      <w:pPr>
        <w:pStyle w:val="NoSpacing"/>
      </w:pPr>
    </w:p>
    <w:bookmarkStart w:id="4" w:name="_Hlk44337943"/>
    <w:p w14:paraId="1DBECB5D" w14:textId="6C0F60E9" w:rsidR="00931A36" w:rsidRPr="006D4B28" w:rsidRDefault="005F2533" w:rsidP="00931A36">
      <w:pPr>
        <w:pStyle w:val="NoSpacing"/>
      </w:pPr>
      <w:r w:rsidRPr="005F2533">
        <w:rPr>
          <w:position w:val="-104"/>
        </w:rPr>
        <w:object w:dxaOrig="4560" w:dyaOrig="2180" w14:anchorId="1C070232">
          <v:shape id="_x0000_i1059" type="#_x0000_t75" style="width:228pt;height:108pt" o:ole="">
            <v:imagedata r:id="rId72" o:title=""/>
          </v:shape>
          <o:OLEObject Type="Embed" ProgID="Equation.DSMT4" ShapeID="_x0000_i1059" DrawAspect="Content" ObjectID="_1784280746" r:id="rId73"/>
        </w:object>
      </w:r>
      <w:bookmarkEnd w:id="4"/>
    </w:p>
    <w:p w14:paraId="5EB35739" w14:textId="6755ED34" w:rsidR="000367E5" w:rsidRPr="006D4B28" w:rsidRDefault="000367E5" w:rsidP="00931A36">
      <w:pPr>
        <w:pStyle w:val="NoSpacing"/>
      </w:pPr>
    </w:p>
    <w:p w14:paraId="6679C1D9" w14:textId="21C02752" w:rsidR="000367E5" w:rsidRDefault="000367E5" w:rsidP="00931A36">
      <w:pPr>
        <w:pStyle w:val="NoSpacing"/>
        <w:rPr>
          <w:rFonts w:ascii="Calibri" w:hAnsi="Calibri" w:cs="Calibri"/>
        </w:rPr>
      </w:pPr>
      <w:r w:rsidRPr="006D4B28">
        <w:t>where recall we have established the density of states</w:t>
      </w:r>
      <w:r w:rsidR="00FC7A2A">
        <w:t xml:space="preserve"> </w:t>
      </w:r>
      <w:r w:rsidRPr="006D4B28">
        <w:t xml:space="preserve">in the interacting case to simply be </w:t>
      </w:r>
      <w:r w:rsidRPr="006D4B28">
        <w:rPr>
          <w:rFonts w:ascii="Calibri" w:hAnsi="Calibri" w:cs="Calibri"/>
        </w:rPr>
        <w:t>ρ</w:t>
      </w:r>
      <w:r w:rsidR="00FC7A2A">
        <w:rPr>
          <w:vertAlign w:val="subscript"/>
        </w:rPr>
        <w:t>F</w:t>
      </w:r>
      <w:r w:rsidR="00FC7A2A">
        <w:rPr>
          <w:vertAlign w:val="superscript"/>
        </w:rPr>
        <w:t>*</w:t>
      </w:r>
      <w:r w:rsidRPr="006D4B28">
        <w:t xml:space="preserve"> (m </w:t>
      </w:r>
      <w:r w:rsidR="00B00E50">
        <w:t xml:space="preserve"> </w:t>
      </w:r>
      <w:r w:rsidRPr="006D4B28">
        <w:t>renormalized)</w:t>
      </w:r>
      <w:r w:rsidR="00072B31" w:rsidRPr="006D4B28">
        <w:t xml:space="preserve">, but since we’re not summing over spins yet, this is just </w:t>
      </w:r>
      <w:r w:rsidR="00072B31" w:rsidRPr="006D4B28">
        <w:rPr>
          <w:rFonts w:ascii="Calibri" w:hAnsi="Calibri" w:cs="Calibri"/>
        </w:rPr>
        <w:t>ρ</w:t>
      </w:r>
      <w:r w:rsidR="00072B31" w:rsidRPr="006D4B28">
        <w:rPr>
          <w:vertAlign w:val="subscript"/>
        </w:rPr>
        <w:t>F</w:t>
      </w:r>
      <w:r w:rsidR="00072B31" w:rsidRPr="006D4B28">
        <w:t>/2.</w:t>
      </w:r>
      <w:r w:rsidRPr="006D4B28">
        <w:t xml:space="preserve">  So what remains is to work out </w:t>
      </w:r>
      <w:r w:rsidRPr="006D4B28">
        <w:rPr>
          <w:rFonts w:ascii="Calibri" w:hAnsi="Calibri" w:cs="Calibri"/>
        </w:rPr>
        <w:t>∂ε</w:t>
      </w:r>
      <w:r w:rsidRPr="006D4B28">
        <w:rPr>
          <w:vertAlign w:val="subscript"/>
        </w:rPr>
        <w:t>k</w:t>
      </w:r>
      <w:r w:rsidRPr="006D4B28">
        <w:rPr>
          <w:rFonts w:ascii="Calibri" w:hAnsi="Calibri" w:cs="Calibri"/>
          <w:vertAlign w:val="subscript"/>
        </w:rPr>
        <w:t>σ</w:t>
      </w:r>
      <w:r w:rsidRPr="006D4B28">
        <w:t>/</w:t>
      </w:r>
      <w:r w:rsidRPr="006D4B28">
        <w:rPr>
          <w:rFonts w:ascii="Calibri" w:hAnsi="Calibri" w:cs="Calibri"/>
        </w:rPr>
        <w:t>∂</w:t>
      </w:r>
      <w:r w:rsidRPr="006D4B28">
        <w:t xml:space="preserve">H.  I guess we can do this directly from </w:t>
      </w:r>
      <w:r w:rsidR="00F5165A">
        <w:t>our</w:t>
      </w:r>
      <w:r w:rsidRPr="006D4B28">
        <w:t xml:space="preserve"> equation for </w:t>
      </w:r>
      <w:r w:rsidRPr="006D4B28">
        <w:rPr>
          <w:rFonts w:ascii="Calibri" w:hAnsi="Calibri" w:cs="Calibri"/>
        </w:rPr>
        <w:t>ε</w:t>
      </w:r>
      <w:r w:rsidRPr="006D4B28">
        <w:rPr>
          <w:rFonts w:ascii="Calibri" w:hAnsi="Calibri" w:cs="Calibri"/>
          <w:vertAlign w:val="subscript"/>
        </w:rPr>
        <w:t>kσ</w:t>
      </w:r>
      <w:r w:rsidR="00F5165A">
        <w:rPr>
          <w:rFonts w:ascii="Calibri" w:hAnsi="Calibri" w:cs="Calibri"/>
        </w:rPr>
        <w:t xml:space="preserve"> above, and we get:</w:t>
      </w:r>
    </w:p>
    <w:p w14:paraId="6153CB17" w14:textId="66A32784" w:rsidR="00F5165A" w:rsidRDefault="00F5165A" w:rsidP="00931A36">
      <w:pPr>
        <w:pStyle w:val="NoSpacing"/>
        <w:rPr>
          <w:rFonts w:ascii="Calibri" w:hAnsi="Calibri" w:cs="Calibri"/>
        </w:rPr>
      </w:pPr>
    </w:p>
    <w:p w14:paraId="1C2FDDF4" w14:textId="1B4047F8" w:rsidR="00F5165A" w:rsidRPr="006D4B28" w:rsidRDefault="00F5165A" w:rsidP="00931A36">
      <w:pPr>
        <w:pStyle w:val="NoSpacing"/>
        <w:rPr>
          <w:rFonts w:ascii="Calibri" w:hAnsi="Calibri" w:cs="Calibri"/>
        </w:rPr>
      </w:pPr>
      <w:r w:rsidRPr="00BB7070">
        <w:rPr>
          <w:rFonts w:ascii="Calibri" w:eastAsia="Times New Roman" w:hAnsi="Calibri" w:cs="Calibri"/>
          <w:position w:val="-30"/>
          <w:sz w:val="24"/>
          <w:szCs w:val="24"/>
        </w:rPr>
        <w:object w:dxaOrig="4720" w:dyaOrig="720" w14:anchorId="6D024E71">
          <v:shape id="_x0000_i1060" type="#_x0000_t75" style="width:236.75pt;height:34.9pt" o:ole="">
            <v:imagedata r:id="rId74" o:title=""/>
          </v:shape>
          <o:OLEObject Type="Embed" ProgID="Equation.DSMT4" ShapeID="_x0000_i1060" DrawAspect="Content" ObjectID="_1784280747" r:id="rId75"/>
        </w:object>
      </w:r>
    </w:p>
    <w:p w14:paraId="77800879" w14:textId="05D20511" w:rsidR="00E54505" w:rsidRPr="006D4B28" w:rsidRDefault="00E54505" w:rsidP="000367E5">
      <w:pPr>
        <w:pStyle w:val="NoSpacing"/>
      </w:pPr>
    </w:p>
    <w:p w14:paraId="505F571F" w14:textId="07A4C96D" w:rsidR="00060D81" w:rsidRDefault="00F5165A" w:rsidP="000367E5">
      <w:pPr>
        <w:pStyle w:val="NoSpacing"/>
      </w:pPr>
      <w:r>
        <w:t>So now,</w:t>
      </w:r>
    </w:p>
    <w:p w14:paraId="7F796E94" w14:textId="6888DC06" w:rsidR="00FE2A9F" w:rsidRPr="006D4B28" w:rsidRDefault="00FE2A9F" w:rsidP="000367E5">
      <w:pPr>
        <w:pStyle w:val="NoSpacing"/>
      </w:pPr>
    </w:p>
    <w:p w14:paraId="7F23482E" w14:textId="2E8DFA4E" w:rsidR="00FE2A9F" w:rsidRPr="006D4B28" w:rsidRDefault="00302D14" w:rsidP="000367E5">
      <w:pPr>
        <w:pStyle w:val="NoSpacing"/>
      </w:pPr>
      <w:r w:rsidRPr="006D4B28">
        <w:rPr>
          <w:position w:val="-178"/>
        </w:rPr>
        <w:object w:dxaOrig="6720" w:dyaOrig="3720" w14:anchorId="59D5C57C">
          <v:shape id="_x0000_i1061" type="#_x0000_t75" style="width:335.45pt;height:186pt" o:ole="">
            <v:imagedata r:id="rId76" o:title=""/>
          </v:shape>
          <o:OLEObject Type="Embed" ProgID="Equation.DSMT4" ShapeID="_x0000_i1061" DrawAspect="Content" ObjectID="_1784280748" r:id="rId77"/>
        </w:object>
      </w:r>
    </w:p>
    <w:p w14:paraId="4E249E6A" w14:textId="6DDE341A" w:rsidR="00FE2A9F" w:rsidRPr="006D4B28" w:rsidRDefault="00FE2A9F" w:rsidP="000367E5">
      <w:pPr>
        <w:pStyle w:val="NoSpacing"/>
      </w:pPr>
    </w:p>
    <w:p w14:paraId="0081C35C" w14:textId="272BAAB7" w:rsidR="00FE2A9F" w:rsidRPr="006D4B28" w:rsidRDefault="00FE2A9F" w:rsidP="000367E5">
      <w:pPr>
        <w:pStyle w:val="NoSpacing"/>
      </w:pPr>
      <w:r w:rsidRPr="006D4B28">
        <w:t>And the susceptibility is:</w:t>
      </w:r>
    </w:p>
    <w:p w14:paraId="5140F789" w14:textId="4465206E" w:rsidR="00FE2A9F" w:rsidRPr="006D4B28" w:rsidRDefault="00FE2A9F" w:rsidP="000367E5">
      <w:pPr>
        <w:pStyle w:val="NoSpacing"/>
      </w:pPr>
    </w:p>
    <w:p w14:paraId="7699F7BF" w14:textId="35FBD23A" w:rsidR="00FE2A9F" w:rsidRPr="006D4B28" w:rsidRDefault="007537E0" w:rsidP="000367E5">
      <w:pPr>
        <w:pStyle w:val="NoSpacing"/>
      </w:pPr>
      <w:r w:rsidRPr="007537E0">
        <w:rPr>
          <w:position w:val="-32"/>
        </w:rPr>
        <w:object w:dxaOrig="3980" w:dyaOrig="760" w14:anchorId="331FDB6F">
          <v:shape id="_x0000_i1062" type="#_x0000_t75" style="width:198.55pt;height:37.65pt" o:ole="" filled="t" fillcolor="#cfc">
            <v:imagedata r:id="rId78" o:title=""/>
          </v:shape>
          <o:OLEObject Type="Embed" ProgID="Equation.DSMT4" ShapeID="_x0000_i1062" DrawAspect="Content" ObjectID="_1784280749" r:id="rId79"/>
        </w:object>
      </w:r>
    </w:p>
    <w:bookmarkEnd w:id="3"/>
    <w:p w14:paraId="54F9945A" w14:textId="05BD348A" w:rsidR="00FC2700" w:rsidRPr="006D4B28" w:rsidRDefault="00FC2700" w:rsidP="000367E5">
      <w:pPr>
        <w:pStyle w:val="NoSpacing"/>
      </w:pPr>
    </w:p>
    <w:p w14:paraId="2583FF3E" w14:textId="19A688BF" w:rsidR="00771E20" w:rsidRPr="006D4B28" w:rsidRDefault="00FC2700" w:rsidP="00E64765">
      <w:pPr>
        <w:pStyle w:val="NoSpacing"/>
      </w:pPr>
      <w:r w:rsidRPr="006D4B28">
        <w:t>where s = ½.</w:t>
      </w:r>
      <w:r w:rsidR="00771E20" w:rsidRPr="006D4B28">
        <w:t xml:space="preserve">  </w:t>
      </w:r>
    </w:p>
    <w:p w14:paraId="5209BD61" w14:textId="5AB31D62" w:rsidR="00FE2A9F" w:rsidRPr="006D4B28" w:rsidRDefault="00FE2A9F" w:rsidP="000367E5">
      <w:pPr>
        <w:pStyle w:val="NoSpacing"/>
      </w:pPr>
    </w:p>
    <w:p w14:paraId="2E5A52F1" w14:textId="77777777" w:rsidR="001510F3" w:rsidRPr="006D4B28" w:rsidRDefault="001510F3" w:rsidP="0004306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</w:rPr>
      </w:pPr>
    </w:p>
    <w:sectPr w:rsidR="001510F3" w:rsidRPr="006D4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21F"/>
    <w:rsid w:val="00001EAB"/>
    <w:rsid w:val="00010CBE"/>
    <w:rsid w:val="00012453"/>
    <w:rsid w:val="00012798"/>
    <w:rsid w:val="00015EC1"/>
    <w:rsid w:val="00021E3C"/>
    <w:rsid w:val="0002367C"/>
    <w:rsid w:val="00025B52"/>
    <w:rsid w:val="00031E15"/>
    <w:rsid w:val="00035556"/>
    <w:rsid w:val="000364A3"/>
    <w:rsid w:val="000367E5"/>
    <w:rsid w:val="00043069"/>
    <w:rsid w:val="00057FF7"/>
    <w:rsid w:val="00060D81"/>
    <w:rsid w:val="00064FBE"/>
    <w:rsid w:val="00066211"/>
    <w:rsid w:val="0006661E"/>
    <w:rsid w:val="00072B31"/>
    <w:rsid w:val="00086FBC"/>
    <w:rsid w:val="00087059"/>
    <w:rsid w:val="00094968"/>
    <w:rsid w:val="00095F63"/>
    <w:rsid w:val="000A0343"/>
    <w:rsid w:val="000A1536"/>
    <w:rsid w:val="000A2259"/>
    <w:rsid w:val="000A6751"/>
    <w:rsid w:val="000B1EB5"/>
    <w:rsid w:val="000B26E2"/>
    <w:rsid w:val="000B5D6C"/>
    <w:rsid w:val="000C3FE8"/>
    <w:rsid w:val="000E446A"/>
    <w:rsid w:val="001114C5"/>
    <w:rsid w:val="0012021F"/>
    <w:rsid w:val="0012236E"/>
    <w:rsid w:val="00123D5C"/>
    <w:rsid w:val="00125427"/>
    <w:rsid w:val="00125C32"/>
    <w:rsid w:val="00133166"/>
    <w:rsid w:val="00140146"/>
    <w:rsid w:val="00141732"/>
    <w:rsid w:val="00141A21"/>
    <w:rsid w:val="00147BCF"/>
    <w:rsid w:val="001510F3"/>
    <w:rsid w:val="0016320C"/>
    <w:rsid w:val="00181612"/>
    <w:rsid w:val="00186DAD"/>
    <w:rsid w:val="0019570C"/>
    <w:rsid w:val="00197A68"/>
    <w:rsid w:val="001A19BD"/>
    <w:rsid w:val="001A4CC6"/>
    <w:rsid w:val="001B58CA"/>
    <w:rsid w:val="001D13A7"/>
    <w:rsid w:val="001E1343"/>
    <w:rsid w:val="001F094D"/>
    <w:rsid w:val="001F0C79"/>
    <w:rsid w:val="001F6D70"/>
    <w:rsid w:val="00200878"/>
    <w:rsid w:val="002020CA"/>
    <w:rsid w:val="00204BAE"/>
    <w:rsid w:val="00226E4E"/>
    <w:rsid w:val="00230BA0"/>
    <w:rsid w:val="002315D4"/>
    <w:rsid w:val="002548C3"/>
    <w:rsid w:val="00256C89"/>
    <w:rsid w:val="00260042"/>
    <w:rsid w:val="00260177"/>
    <w:rsid w:val="002622F7"/>
    <w:rsid w:val="00267E70"/>
    <w:rsid w:val="00281660"/>
    <w:rsid w:val="00290E52"/>
    <w:rsid w:val="002949CA"/>
    <w:rsid w:val="002A6569"/>
    <w:rsid w:val="002B162A"/>
    <w:rsid w:val="002C7BC5"/>
    <w:rsid w:val="002D05F5"/>
    <w:rsid w:val="002D0FD8"/>
    <w:rsid w:val="002D429E"/>
    <w:rsid w:val="002D5B50"/>
    <w:rsid w:val="002D724B"/>
    <w:rsid w:val="002F5AF4"/>
    <w:rsid w:val="00302D14"/>
    <w:rsid w:val="00303800"/>
    <w:rsid w:val="003108FB"/>
    <w:rsid w:val="003117B1"/>
    <w:rsid w:val="00331BFA"/>
    <w:rsid w:val="003365CA"/>
    <w:rsid w:val="00340024"/>
    <w:rsid w:val="00340115"/>
    <w:rsid w:val="0034404C"/>
    <w:rsid w:val="00351387"/>
    <w:rsid w:val="00363CF1"/>
    <w:rsid w:val="00365EB1"/>
    <w:rsid w:val="003915C6"/>
    <w:rsid w:val="003A7CD5"/>
    <w:rsid w:val="003B129B"/>
    <w:rsid w:val="003B2AF0"/>
    <w:rsid w:val="003B3773"/>
    <w:rsid w:val="003C000A"/>
    <w:rsid w:val="003D26FA"/>
    <w:rsid w:val="003E270B"/>
    <w:rsid w:val="003E4782"/>
    <w:rsid w:val="003E78BC"/>
    <w:rsid w:val="003F1682"/>
    <w:rsid w:val="004006AB"/>
    <w:rsid w:val="004349E5"/>
    <w:rsid w:val="00434A71"/>
    <w:rsid w:val="004422AB"/>
    <w:rsid w:val="0044447D"/>
    <w:rsid w:val="004451ED"/>
    <w:rsid w:val="00454C58"/>
    <w:rsid w:val="00457418"/>
    <w:rsid w:val="00466337"/>
    <w:rsid w:val="00466FC7"/>
    <w:rsid w:val="004755BC"/>
    <w:rsid w:val="00482D30"/>
    <w:rsid w:val="0048540D"/>
    <w:rsid w:val="0048660C"/>
    <w:rsid w:val="004950C8"/>
    <w:rsid w:val="004A48D9"/>
    <w:rsid w:val="004B39D7"/>
    <w:rsid w:val="004D05D9"/>
    <w:rsid w:val="004D4447"/>
    <w:rsid w:val="004D5776"/>
    <w:rsid w:val="004E1F10"/>
    <w:rsid w:val="004F0334"/>
    <w:rsid w:val="004F0E29"/>
    <w:rsid w:val="004F1F1E"/>
    <w:rsid w:val="004F6749"/>
    <w:rsid w:val="00501B52"/>
    <w:rsid w:val="00510B2C"/>
    <w:rsid w:val="00520520"/>
    <w:rsid w:val="0052345F"/>
    <w:rsid w:val="00532511"/>
    <w:rsid w:val="00535A6E"/>
    <w:rsid w:val="00541F0C"/>
    <w:rsid w:val="00543328"/>
    <w:rsid w:val="0057211C"/>
    <w:rsid w:val="00576CA4"/>
    <w:rsid w:val="00576D7A"/>
    <w:rsid w:val="00581959"/>
    <w:rsid w:val="00582965"/>
    <w:rsid w:val="0059229A"/>
    <w:rsid w:val="00595D4B"/>
    <w:rsid w:val="00597EFF"/>
    <w:rsid w:val="005B43F0"/>
    <w:rsid w:val="005B450C"/>
    <w:rsid w:val="005B4D15"/>
    <w:rsid w:val="005C2B07"/>
    <w:rsid w:val="005C37D9"/>
    <w:rsid w:val="005D2A4D"/>
    <w:rsid w:val="005D3D80"/>
    <w:rsid w:val="005E1643"/>
    <w:rsid w:val="005E5399"/>
    <w:rsid w:val="005F2533"/>
    <w:rsid w:val="005F6A2B"/>
    <w:rsid w:val="00600C30"/>
    <w:rsid w:val="00602830"/>
    <w:rsid w:val="00606763"/>
    <w:rsid w:val="00610286"/>
    <w:rsid w:val="0062352B"/>
    <w:rsid w:val="00630B20"/>
    <w:rsid w:val="00632249"/>
    <w:rsid w:val="00633D7C"/>
    <w:rsid w:val="0064032C"/>
    <w:rsid w:val="00645576"/>
    <w:rsid w:val="006602A8"/>
    <w:rsid w:val="00664ACB"/>
    <w:rsid w:val="00665F0A"/>
    <w:rsid w:val="0067573A"/>
    <w:rsid w:val="00680238"/>
    <w:rsid w:val="0068146C"/>
    <w:rsid w:val="006B47AF"/>
    <w:rsid w:val="006C06EE"/>
    <w:rsid w:val="006C4A51"/>
    <w:rsid w:val="006C55B2"/>
    <w:rsid w:val="006D4B28"/>
    <w:rsid w:val="006D710E"/>
    <w:rsid w:val="006E1167"/>
    <w:rsid w:val="006E3A28"/>
    <w:rsid w:val="006E4563"/>
    <w:rsid w:val="006E544B"/>
    <w:rsid w:val="006F09D4"/>
    <w:rsid w:val="006F1F7B"/>
    <w:rsid w:val="006F4ED3"/>
    <w:rsid w:val="0070097E"/>
    <w:rsid w:val="00711874"/>
    <w:rsid w:val="007243FB"/>
    <w:rsid w:val="0072504E"/>
    <w:rsid w:val="0072593E"/>
    <w:rsid w:val="00725D07"/>
    <w:rsid w:val="0073250A"/>
    <w:rsid w:val="007409D1"/>
    <w:rsid w:val="00744A87"/>
    <w:rsid w:val="007452CC"/>
    <w:rsid w:val="007537E0"/>
    <w:rsid w:val="007548C4"/>
    <w:rsid w:val="0075722C"/>
    <w:rsid w:val="0075782B"/>
    <w:rsid w:val="00771535"/>
    <w:rsid w:val="00771E20"/>
    <w:rsid w:val="00772402"/>
    <w:rsid w:val="0079058B"/>
    <w:rsid w:val="007A1374"/>
    <w:rsid w:val="007A1B92"/>
    <w:rsid w:val="007B7707"/>
    <w:rsid w:val="007C59DC"/>
    <w:rsid w:val="007D0355"/>
    <w:rsid w:val="007D3070"/>
    <w:rsid w:val="007D53BD"/>
    <w:rsid w:val="007F49EA"/>
    <w:rsid w:val="00800771"/>
    <w:rsid w:val="00803114"/>
    <w:rsid w:val="00804BF9"/>
    <w:rsid w:val="00821C60"/>
    <w:rsid w:val="00827C51"/>
    <w:rsid w:val="008503F5"/>
    <w:rsid w:val="008547DF"/>
    <w:rsid w:val="0085490E"/>
    <w:rsid w:val="00855A30"/>
    <w:rsid w:val="00860738"/>
    <w:rsid w:val="00865790"/>
    <w:rsid w:val="00872CF3"/>
    <w:rsid w:val="00874286"/>
    <w:rsid w:val="00874DD6"/>
    <w:rsid w:val="008860DE"/>
    <w:rsid w:val="008939AA"/>
    <w:rsid w:val="008A0703"/>
    <w:rsid w:val="008A08F6"/>
    <w:rsid w:val="008A2D8B"/>
    <w:rsid w:val="008A6CAD"/>
    <w:rsid w:val="008C5219"/>
    <w:rsid w:val="008D2361"/>
    <w:rsid w:val="008D274A"/>
    <w:rsid w:val="008D58B6"/>
    <w:rsid w:val="008E0C29"/>
    <w:rsid w:val="008E4653"/>
    <w:rsid w:val="008E7043"/>
    <w:rsid w:val="008F4027"/>
    <w:rsid w:val="008F601A"/>
    <w:rsid w:val="008F6C3D"/>
    <w:rsid w:val="0090371B"/>
    <w:rsid w:val="00907687"/>
    <w:rsid w:val="00927757"/>
    <w:rsid w:val="00931A36"/>
    <w:rsid w:val="00945A85"/>
    <w:rsid w:val="00950531"/>
    <w:rsid w:val="00957BE9"/>
    <w:rsid w:val="00960958"/>
    <w:rsid w:val="009668D4"/>
    <w:rsid w:val="00967E1A"/>
    <w:rsid w:val="00967E64"/>
    <w:rsid w:val="0098752E"/>
    <w:rsid w:val="00996F0D"/>
    <w:rsid w:val="0099791D"/>
    <w:rsid w:val="00997F4D"/>
    <w:rsid w:val="009A0EAD"/>
    <w:rsid w:val="009A6CE7"/>
    <w:rsid w:val="009B6D3D"/>
    <w:rsid w:val="009C71FD"/>
    <w:rsid w:val="009D42F9"/>
    <w:rsid w:val="009D5095"/>
    <w:rsid w:val="00A22AA5"/>
    <w:rsid w:val="00A2390D"/>
    <w:rsid w:val="00A23CA7"/>
    <w:rsid w:val="00A253C6"/>
    <w:rsid w:val="00A26595"/>
    <w:rsid w:val="00A2665F"/>
    <w:rsid w:val="00A31407"/>
    <w:rsid w:val="00A32B9F"/>
    <w:rsid w:val="00A41793"/>
    <w:rsid w:val="00A54BFF"/>
    <w:rsid w:val="00A56AD2"/>
    <w:rsid w:val="00A63991"/>
    <w:rsid w:val="00A70DCD"/>
    <w:rsid w:val="00A72D1B"/>
    <w:rsid w:val="00A74CE1"/>
    <w:rsid w:val="00A822CA"/>
    <w:rsid w:val="00A90015"/>
    <w:rsid w:val="00A90656"/>
    <w:rsid w:val="00A9272D"/>
    <w:rsid w:val="00A97AC8"/>
    <w:rsid w:val="00AA25F0"/>
    <w:rsid w:val="00AB4D8D"/>
    <w:rsid w:val="00AB6CBD"/>
    <w:rsid w:val="00AE1D8C"/>
    <w:rsid w:val="00AE3D88"/>
    <w:rsid w:val="00AE6899"/>
    <w:rsid w:val="00AE7578"/>
    <w:rsid w:val="00AF079B"/>
    <w:rsid w:val="00AF28FF"/>
    <w:rsid w:val="00AF7C9D"/>
    <w:rsid w:val="00B00E50"/>
    <w:rsid w:val="00B04085"/>
    <w:rsid w:val="00B068B6"/>
    <w:rsid w:val="00B0768F"/>
    <w:rsid w:val="00B11114"/>
    <w:rsid w:val="00B1147B"/>
    <w:rsid w:val="00B176D9"/>
    <w:rsid w:val="00B22E9B"/>
    <w:rsid w:val="00B25EE0"/>
    <w:rsid w:val="00B30552"/>
    <w:rsid w:val="00B37CA8"/>
    <w:rsid w:val="00B474C9"/>
    <w:rsid w:val="00B50954"/>
    <w:rsid w:val="00B53D61"/>
    <w:rsid w:val="00B56888"/>
    <w:rsid w:val="00B568F8"/>
    <w:rsid w:val="00B57736"/>
    <w:rsid w:val="00B668F2"/>
    <w:rsid w:val="00B7481D"/>
    <w:rsid w:val="00B76A4D"/>
    <w:rsid w:val="00B8049C"/>
    <w:rsid w:val="00B85E43"/>
    <w:rsid w:val="00B905EA"/>
    <w:rsid w:val="00BB5F31"/>
    <w:rsid w:val="00BB6464"/>
    <w:rsid w:val="00BB7070"/>
    <w:rsid w:val="00BC5F33"/>
    <w:rsid w:val="00BE3539"/>
    <w:rsid w:val="00BE49FB"/>
    <w:rsid w:val="00BF5F2C"/>
    <w:rsid w:val="00C0012D"/>
    <w:rsid w:val="00C035BB"/>
    <w:rsid w:val="00C3017F"/>
    <w:rsid w:val="00C377A7"/>
    <w:rsid w:val="00C433D5"/>
    <w:rsid w:val="00C44409"/>
    <w:rsid w:val="00C52C7D"/>
    <w:rsid w:val="00C53D63"/>
    <w:rsid w:val="00C7438C"/>
    <w:rsid w:val="00C74B8C"/>
    <w:rsid w:val="00C77717"/>
    <w:rsid w:val="00CA68ED"/>
    <w:rsid w:val="00CA75F2"/>
    <w:rsid w:val="00CB1980"/>
    <w:rsid w:val="00CB34F0"/>
    <w:rsid w:val="00CB3F65"/>
    <w:rsid w:val="00CC67D5"/>
    <w:rsid w:val="00CD63FB"/>
    <w:rsid w:val="00CE43BD"/>
    <w:rsid w:val="00CF3019"/>
    <w:rsid w:val="00D1012C"/>
    <w:rsid w:val="00D16B84"/>
    <w:rsid w:val="00D22331"/>
    <w:rsid w:val="00D2518C"/>
    <w:rsid w:val="00D27242"/>
    <w:rsid w:val="00D27980"/>
    <w:rsid w:val="00D32EA4"/>
    <w:rsid w:val="00D377F9"/>
    <w:rsid w:val="00D438CB"/>
    <w:rsid w:val="00D45750"/>
    <w:rsid w:val="00D564F5"/>
    <w:rsid w:val="00D622E7"/>
    <w:rsid w:val="00D82FAB"/>
    <w:rsid w:val="00D873AC"/>
    <w:rsid w:val="00D87A60"/>
    <w:rsid w:val="00DA3F04"/>
    <w:rsid w:val="00DA52A4"/>
    <w:rsid w:val="00DA55C1"/>
    <w:rsid w:val="00DD0378"/>
    <w:rsid w:val="00DD107C"/>
    <w:rsid w:val="00DD1389"/>
    <w:rsid w:val="00DD540F"/>
    <w:rsid w:val="00E00FCB"/>
    <w:rsid w:val="00E0450F"/>
    <w:rsid w:val="00E10BE0"/>
    <w:rsid w:val="00E31282"/>
    <w:rsid w:val="00E31942"/>
    <w:rsid w:val="00E37DB4"/>
    <w:rsid w:val="00E464E9"/>
    <w:rsid w:val="00E543A9"/>
    <w:rsid w:val="00E54505"/>
    <w:rsid w:val="00E60D72"/>
    <w:rsid w:val="00E646EB"/>
    <w:rsid w:val="00E64765"/>
    <w:rsid w:val="00E8607D"/>
    <w:rsid w:val="00E863F6"/>
    <w:rsid w:val="00E9219B"/>
    <w:rsid w:val="00EA05F6"/>
    <w:rsid w:val="00EB5EC7"/>
    <w:rsid w:val="00EC739F"/>
    <w:rsid w:val="00EE19B7"/>
    <w:rsid w:val="00EF0231"/>
    <w:rsid w:val="00EF24C5"/>
    <w:rsid w:val="00EF25FC"/>
    <w:rsid w:val="00F057DD"/>
    <w:rsid w:val="00F05E86"/>
    <w:rsid w:val="00F21DEB"/>
    <w:rsid w:val="00F22D69"/>
    <w:rsid w:val="00F24045"/>
    <w:rsid w:val="00F36C83"/>
    <w:rsid w:val="00F42EAB"/>
    <w:rsid w:val="00F5155C"/>
    <w:rsid w:val="00F5165A"/>
    <w:rsid w:val="00F53AC5"/>
    <w:rsid w:val="00F569B8"/>
    <w:rsid w:val="00F70925"/>
    <w:rsid w:val="00F70ED3"/>
    <w:rsid w:val="00F719BD"/>
    <w:rsid w:val="00F7363C"/>
    <w:rsid w:val="00F751BB"/>
    <w:rsid w:val="00F8308C"/>
    <w:rsid w:val="00F83DC8"/>
    <w:rsid w:val="00F906AC"/>
    <w:rsid w:val="00F924AD"/>
    <w:rsid w:val="00FA08CA"/>
    <w:rsid w:val="00FA0CD9"/>
    <w:rsid w:val="00FA2D2C"/>
    <w:rsid w:val="00FA5406"/>
    <w:rsid w:val="00FA6875"/>
    <w:rsid w:val="00FA77CE"/>
    <w:rsid w:val="00FB46DF"/>
    <w:rsid w:val="00FB47D8"/>
    <w:rsid w:val="00FB5E0E"/>
    <w:rsid w:val="00FB7B1B"/>
    <w:rsid w:val="00FC2700"/>
    <w:rsid w:val="00FC7A2A"/>
    <w:rsid w:val="00FD57CB"/>
    <w:rsid w:val="00FE09E0"/>
    <w:rsid w:val="00FE2A9F"/>
    <w:rsid w:val="00FF1D66"/>
    <w:rsid w:val="00FF4A45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AFC6B"/>
  <w15:chartTrackingRefBased/>
  <w15:docId w15:val="{9E565A24-7989-4483-9E9B-328B55CF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3069"/>
    <w:pPr>
      <w:spacing w:after="0" w:line="240" w:lineRule="auto"/>
    </w:pPr>
  </w:style>
  <w:style w:type="numbering" w:customStyle="1" w:styleId="NoList1">
    <w:name w:val="No List1"/>
    <w:next w:val="NoList"/>
    <w:semiHidden/>
    <w:rsid w:val="00043069"/>
  </w:style>
  <w:style w:type="paragraph" w:customStyle="1" w:styleId="MTDisplayEquation">
    <w:name w:val="MTDisplayEquation"/>
    <w:basedOn w:val="Normal"/>
    <w:next w:val="Normal"/>
    <w:rsid w:val="000430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0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8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png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8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7015</TotalTime>
  <Pages>8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113</cp:revision>
  <dcterms:created xsi:type="dcterms:W3CDTF">2019-09-09T20:18:00Z</dcterms:created>
  <dcterms:modified xsi:type="dcterms:W3CDTF">2024-08-04T16:44:00Z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