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50BE" w14:textId="4A4D7190" w:rsidR="00874286" w:rsidRPr="002764C3" w:rsidRDefault="005C02DC" w:rsidP="007657A0">
      <w:pPr>
        <w:pStyle w:val="NoSpacing"/>
        <w:jc w:val="center"/>
        <w:rPr>
          <w:b/>
          <w:sz w:val="44"/>
          <w:szCs w:val="44"/>
          <w:u w:val="single"/>
        </w:rPr>
      </w:pPr>
      <w:r>
        <w:rPr>
          <w:b/>
          <w:sz w:val="44"/>
          <w:szCs w:val="44"/>
          <w:u w:val="single"/>
        </w:rPr>
        <w:t>Electron-Electron</w:t>
      </w:r>
      <w:r w:rsidR="007657A0" w:rsidRPr="002764C3">
        <w:rPr>
          <w:b/>
          <w:sz w:val="44"/>
          <w:szCs w:val="44"/>
          <w:u w:val="single"/>
        </w:rPr>
        <w:t xml:space="preserve"> Interaction</w:t>
      </w:r>
    </w:p>
    <w:p w14:paraId="751B1478" w14:textId="787BC1C0" w:rsidR="007657A0" w:rsidRDefault="007657A0" w:rsidP="007657A0">
      <w:pPr>
        <w:pStyle w:val="NoSpacing"/>
      </w:pPr>
    </w:p>
    <w:p w14:paraId="4702FBCF" w14:textId="3B062AB4" w:rsidR="007657A0" w:rsidRDefault="007657A0" w:rsidP="007657A0">
      <w:pPr>
        <w:pStyle w:val="NoSpacing"/>
        <w:rPr>
          <w:rFonts w:cstheme="minorHAnsi"/>
          <w:sz w:val="24"/>
          <w:szCs w:val="24"/>
        </w:rPr>
      </w:pPr>
    </w:p>
    <w:p w14:paraId="6B9D49A4" w14:textId="34ED1976" w:rsidR="00A15B80" w:rsidRPr="007E033C" w:rsidRDefault="006F119D" w:rsidP="006F119D">
      <w:pPr>
        <w:rPr>
          <w:rFonts w:ascii="Calibri" w:hAnsi="Calibri" w:cs="Calibri"/>
          <w:sz w:val="22"/>
          <w:szCs w:val="22"/>
        </w:rPr>
      </w:pPr>
      <w:r w:rsidRPr="007E033C">
        <w:rPr>
          <w:rFonts w:ascii="Calibri" w:hAnsi="Calibri" w:cs="Calibri"/>
          <w:sz w:val="22"/>
          <w:szCs w:val="22"/>
        </w:rPr>
        <w:t>So going back to the pure Hubbard model,</w:t>
      </w:r>
    </w:p>
    <w:p w14:paraId="0C1F0B86" w14:textId="1F17AB7F" w:rsidR="00A15B80" w:rsidRDefault="00A15B80" w:rsidP="00A15B80">
      <w:pPr>
        <w:rPr>
          <w:rFonts w:ascii="Calibri" w:hAnsi="Calibri" w:cs="Calibri"/>
        </w:rPr>
      </w:pPr>
    </w:p>
    <w:p w14:paraId="373F768F" w14:textId="20FBD4C6" w:rsidR="00C26765" w:rsidRPr="0098415B" w:rsidRDefault="006F119D" w:rsidP="00A15B80">
      <w:pPr>
        <w:rPr>
          <w:rFonts w:ascii="Calibri" w:hAnsi="Calibri" w:cs="Calibri"/>
        </w:rPr>
      </w:pPr>
      <w:r w:rsidRPr="0098415B">
        <w:rPr>
          <w:rFonts w:ascii="Calibri" w:hAnsi="Calibri" w:cs="Calibri"/>
          <w:position w:val="-30"/>
        </w:rPr>
        <w:object w:dxaOrig="3280" w:dyaOrig="560" w14:anchorId="01A9D6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65pt;height:28.9pt" o:ole="" filled="t" fillcolor="#cfc">
            <v:imagedata r:id="rId4" o:title=""/>
          </v:shape>
          <o:OLEObject Type="Embed" ProgID="Equation.DSMT4" ShapeID="_x0000_i1025" DrawAspect="Content" ObjectID="_1761638186" r:id="rId5"/>
        </w:object>
      </w:r>
    </w:p>
    <w:p w14:paraId="7EC3D46C" w14:textId="5326AF5F" w:rsidR="00A15B80" w:rsidRPr="0098415B" w:rsidRDefault="00A15B80" w:rsidP="00A15B80">
      <w:pPr>
        <w:rPr>
          <w:rFonts w:ascii="Calibri" w:hAnsi="Calibri" w:cs="Calibri"/>
        </w:rPr>
      </w:pPr>
    </w:p>
    <w:p w14:paraId="4BFEFBDB" w14:textId="3A03C2B5" w:rsidR="001F47CD" w:rsidRPr="001F47CD" w:rsidRDefault="00B85C4A" w:rsidP="001F47CD">
      <w:pPr>
        <w:pStyle w:val="NoSpacing"/>
        <w:rPr>
          <w:iCs/>
        </w:rPr>
      </w:pPr>
      <w:r>
        <w:t>(</w:t>
      </w:r>
      <w:r w:rsidRPr="00931B73">
        <w:rPr>
          <w:color w:val="7030A0"/>
        </w:rPr>
        <w:t xml:space="preserve">remember δ </w:t>
      </w:r>
      <w:r w:rsidRPr="00931B73">
        <w:rPr>
          <w:i/>
          <w:color w:val="7030A0"/>
        </w:rPr>
        <w:t>can</w:t>
      </w:r>
      <w:r w:rsidR="00931B73" w:rsidRPr="00931B73">
        <w:rPr>
          <w:i/>
          <w:color w:val="7030A0"/>
        </w:rPr>
        <w:t>not</w:t>
      </w:r>
      <w:r w:rsidRPr="00931B73">
        <w:rPr>
          <w:color w:val="7030A0"/>
        </w:rPr>
        <w:t xml:space="preserve"> be equal to 0</w:t>
      </w:r>
      <w:r>
        <w:t xml:space="preserve">)  </w:t>
      </w:r>
      <w:r w:rsidR="006F119D">
        <w:t>Would like to look at excitations in the limit V</w:t>
      </w:r>
      <w:r w:rsidR="006F119D">
        <w:rPr>
          <w:vertAlign w:val="subscript"/>
        </w:rPr>
        <w:t>0</w:t>
      </w:r>
      <w:r w:rsidR="006F119D">
        <w:t xml:space="preserve"> &gt;&gt; t. </w:t>
      </w:r>
      <w:r w:rsidR="002848A4">
        <w:t xml:space="preserve"> In this limit, </w:t>
      </w:r>
      <w:r w:rsidR="009E08EB">
        <w:t xml:space="preserve">to zeroth order, </w:t>
      </w:r>
      <w:r w:rsidR="002848A4">
        <w:t>t</w:t>
      </w:r>
      <w:r w:rsidR="001F47CD" w:rsidRPr="001F47CD">
        <w:rPr>
          <w:iCs/>
        </w:rPr>
        <w:t>he eigenstates are just the position space occupation numbers.  And the energy is just V</w:t>
      </w:r>
      <w:r w:rsidR="001F47CD" w:rsidRPr="001F47CD">
        <w:rPr>
          <w:iCs/>
          <w:vertAlign w:val="subscript"/>
        </w:rPr>
        <w:t>0</w:t>
      </w:r>
      <w:r w:rsidR="001F47CD" w:rsidRPr="001F47CD">
        <w:rPr>
          <w:iCs/>
        </w:rPr>
        <w:t xml:space="preserve"> × the number of doubly occupied orbitals.  So, repeating myself.  </w:t>
      </w:r>
    </w:p>
    <w:p w14:paraId="1010E87D" w14:textId="77777777" w:rsidR="001F47CD" w:rsidRPr="001F47CD" w:rsidRDefault="001F47CD" w:rsidP="001F47CD">
      <w:pPr>
        <w:pStyle w:val="NoSpacing"/>
        <w:rPr>
          <w:iCs/>
        </w:rPr>
      </w:pPr>
    </w:p>
    <w:p w14:paraId="73B3B469" w14:textId="57EFF30A" w:rsidR="001F47CD" w:rsidRPr="001F47CD" w:rsidRDefault="002848A4" w:rsidP="001F47CD">
      <w:pPr>
        <w:pStyle w:val="NoSpacing"/>
        <w:rPr>
          <w:iCs/>
        </w:rPr>
      </w:pPr>
      <w:r w:rsidRPr="002848A4">
        <w:rPr>
          <w:position w:val="-38"/>
        </w:rPr>
        <w:object w:dxaOrig="5539" w:dyaOrig="880" w14:anchorId="61771CA5">
          <v:shape id="_x0000_i1026" type="#_x0000_t75" style="width:277.1pt;height:44.75pt" o:ole="">
            <v:imagedata r:id="rId6" o:title=""/>
          </v:shape>
          <o:OLEObject Type="Embed" ProgID="Equation.DSMT4" ShapeID="_x0000_i1026" DrawAspect="Content" ObjectID="_1761638187" r:id="rId7"/>
        </w:object>
      </w:r>
    </w:p>
    <w:p w14:paraId="501D1867" w14:textId="77777777" w:rsidR="001F47CD" w:rsidRPr="001F47CD" w:rsidRDefault="001F47CD" w:rsidP="001F47CD">
      <w:pPr>
        <w:pStyle w:val="NoSpacing"/>
        <w:rPr>
          <w:iCs/>
        </w:rPr>
      </w:pPr>
    </w:p>
    <w:p w14:paraId="073E15CB" w14:textId="59F16770" w:rsidR="001F47CD" w:rsidRPr="001F47CD" w:rsidRDefault="001F47CD" w:rsidP="001F47CD">
      <w:pPr>
        <w:pStyle w:val="NoSpacing"/>
        <w:rPr>
          <w:iCs/>
        </w:rPr>
      </w:pPr>
      <w:r w:rsidRPr="001F47CD">
        <w:rPr>
          <w:iCs/>
        </w:rPr>
        <w:t>Here’s a couple states,</w:t>
      </w:r>
      <w:r w:rsidR="00343757">
        <w:rPr>
          <w:iCs/>
        </w:rPr>
        <w:t xml:space="preserve"> </w:t>
      </w:r>
    </w:p>
    <w:p w14:paraId="73D6AF36" w14:textId="77777777" w:rsidR="001F47CD" w:rsidRPr="001F47CD" w:rsidRDefault="001F47CD" w:rsidP="001F47CD">
      <w:pPr>
        <w:pStyle w:val="NoSpacing"/>
        <w:rPr>
          <w:iCs/>
        </w:rPr>
      </w:pPr>
    </w:p>
    <w:p w14:paraId="0E0C99BD" w14:textId="5A518F48" w:rsidR="001F47CD" w:rsidRPr="001F47CD" w:rsidRDefault="006D4C17" w:rsidP="001F47CD">
      <w:pPr>
        <w:pStyle w:val="NoSpacing"/>
        <w:rPr>
          <w:iCs/>
        </w:rPr>
      </w:pPr>
      <w:r w:rsidRPr="006D4C17">
        <w:rPr>
          <w:iCs/>
          <w:noProof/>
        </w:rPr>
        <w:drawing>
          <wp:inline distT="0" distB="0" distL="0" distR="0" wp14:anchorId="05F29E7E" wp14:editId="067C89E0">
            <wp:extent cx="3897086" cy="2329092"/>
            <wp:effectExtent l="0" t="0" r="8255" b="0"/>
            <wp:docPr id="879261391"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261391" name="Picture 1" descr="A screenshot of a computer screen&#10;&#10;Description automatically generated"/>
                    <pic:cNvPicPr/>
                  </pic:nvPicPr>
                  <pic:blipFill>
                    <a:blip r:embed="rId8"/>
                    <a:stretch>
                      <a:fillRect/>
                    </a:stretch>
                  </pic:blipFill>
                  <pic:spPr>
                    <a:xfrm>
                      <a:off x="0" y="0"/>
                      <a:ext cx="3912805" cy="2338486"/>
                    </a:xfrm>
                    <a:prstGeom prst="rect">
                      <a:avLst/>
                    </a:prstGeom>
                  </pic:spPr>
                </pic:pic>
              </a:graphicData>
            </a:graphic>
          </wp:inline>
        </w:drawing>
      </w:r>
    </w:p>
    <w:p w14:paraId="1472A986" w14:textId="77777777" w:rsidR="001F47CD" w:rsidRPr="001F47CD" w:rsidRDefault="001F47CD" w:rsidP="001F47CD">
      <w:pPr>
        <w:pStyle w:val="NoSpacing"/>
        <w:rPr>
          <w:iCs/>
        </w:rPr>
      </w:pPr>
    </w:p>
    <w:p w14:paraId="0DDE468F" w14:textId="77777777" w:rsidR="001F47CD" w:rsidRPr="001F47CD" w:rsidRDefault="001F47CD" w:rsidP="001F47CD">
      <w:pPr>
        <w:pStyle w:val="NoSpacing"/>
        <w:rPr>
          <w:iCs/>
        </w:rPr>
      </w:pPr>
      <w:r w:rsidRPr="001F47CD">
        <w:rPr>
          <w:iCs/>
        </w:rPr>
        <w:t>The unperturbed GS would be where we have no doubly occupied orbitals – all orbitals are singly occupied.  And the energy would be 0.</w:t>
      </w:r>
    </w:p>
    <w:p w14:paraId="23459D5D" w14:textId="77777777" w:rsidR="001F47CD" w:rsidRPr="001F47CD" w:rsidRDefault="001F47CD" w:rsidP="001F47CD">
      <w:pPr>
        <w:pStyle w:val="NoSpacing"/>
        <w:rPr>
          <w:iCs/>
        </w:rPr>
      </w:pPr>
    </w:p>
    <w:p w14:paraId="40B2C237" w14:textId="5D9C5C60" w:rsidR="001F47CD" w:rsidRPr="001F47CD" w:rsidRDefault="002848A4" w:rsidP="001F47CD">
      <w:pPr>
        <w:pStyle w:val="NoSpacing"/>
        <w:rPr>
          <w:iCs/>
        </w:rPr>
      </w:pPr>
      <w:r w:rsidRPr="002848A4">
        <w:rPr>
          <w:position w:val="-36"/>
        </w:rPr>
        <w:object w:dxaOrig="5640" w:dyaOrig="840" w14:anchorId="3192DFB3">
          <v:shape id="_x0000_i1027" type="#_x0000_t75" style="width:282.55pt;height:42pt" o:ole="">
            <v:imagedata r:id="rId9" o:title=""/>
          </v:shape>
          <o:OLEObject Type="Embed" ProgID="Equation.DSMT4" ShapeID="_x0000_i1027" DrawAspect="Content" ObjectID="_1761638188" r:id="rId10"/>
        </w:object>
      </w:r>
    </w:p>
    <w:p w14:paraId="24D1921F" w14:textId="77777777" w:rsidR="001F47CD" w:rsidRPr="001F47CD" w:rsidRDefault="001F47CD" w:rsidP="001F47CD">
      <w:pPr>
        <w:pStyle w:val="NoSpacing"/>
        <w:rPr>
          <w:iCs/>
        </w:rPr>
      </w:pPr>
    </w:p>
    <w:p w14:paraId="15CFBC52" w14:textId="5290BA65" w:rsidR="001F47CD" w:rsidRPr="001F47CD" w:rsidRDefault="001F47CD" w:rsidP="001F47CD">
      <w:pPr>
        <w:pStyle w:val="NoSpacing"/>
        <w:rPr>
          <w:iCs/>
        </w:rPr>
      </w:pPr>
      <w:r w:rsidRPr="001F47CD">
        <w:rPr>
          <w:iCs/>
        </w:rPr>
        <w:t>The first excited state(s) would be all states with just one doubly occupied orbital, and the energy would be V</w:t>
      </w:r>
      <w:r w:rsidRPr="001F47CD">
        <w:rPr>
          <w:iCs/>
          <w:vertAlign w:val="subscript"/>
        </w:rPr>
        <w:t>0</w:t>
      </w:r>
      <w:r w:rsidRPr="001F47CD">
        <w:rPr>
          <w:iCs/>
        </w:rPr>
        <w:t>.  And similarly the second excited state(s) would be constructed.  We’ll observe the GS is 2</w:t>
      </w:r>
      <w:r w:rsidRPr="001F47CD">
        <w:rPr>
          <w:iCs/>
          <w:vertAlign w:val="superscript"/>
        </w:rPr>
        <w:t>N</w:t>
      </w:r>
      <w:r w:rsidRPr="001F47CD">
        <w:rPr>
          <w:iCs/>
        </w:rPr>
        <w:t xml:space="preserve">-fold degenerate, because we can point our spins in any direction.  We’d like to see how the addition of the orbital and hopping terms lifts this degeneracy.  So according to PT, we need to diagonalize the perturbation within the subspace of our degenerate GS.  </w:t>
      </w:r>
    </w:p>
    <w:p w14:paraId="5D786583" w14:textId="77777777" w:rsidR="001F47CD" w:rsidRPr="001F47CD" w:rsidRDefault="001F47CD" w:rsidP="001F47CD">
      <w:pPr>
        <w:pStyle w:val="NoSpacing"/>
        <w:rPr>
          <w:iCs/>
        </w:rPr>
      </w:pPr>
    </w:p>
    <w:p w14:paraId="6EDB369E" w14:textId="041CAE31" w:rsidR="001F47CD" w:rsidRPr="001F47CD" w:rsidRDefault="002848A4" w:rsidP="001F47CD">
      <w:pPr>
        <w:pStyle w:val="NoSpacing"/>
        <w:rPr>
          <w:iCs/>
        </w:rPr>
      </w:pPr>
      <w:r w:rsidRPr="002848A4">
        <w:rPr>
          <w:position w:val="-30"/>
        </w:rPr>
        <w:object w:dxaOrig="3280" w:dyaOrig="560" w14:anchorId="6A9CB63C">
          <v:shape id="_x0000_i1028" type="#_x0000_t75" style="width:169.1pt;height:28.9pt" o:ole="">
            <v:imagedata r:id="rId11" o:title=""/>
          </v:shape>
          <o:OLEObject Type="Embed" ProgID="Equation.DSMT4" ShapeID="_x0000_i1028" DrawAspect="Content" ObjectID="_1761638189" r:id="rId12"/>
        </w:object>
      </w:r>
    </w:p>
    <w:p w14:paraId="6ACB380B" w14:textId="77777777" w:rsidR="001F47CD" w:rsidRPr="001F47CD" w:rsidRDefault="001F47CD" w:rsidP="001F47CD">
      <w:pPr>
        <w:pStyle w:val="NoSpacing"/>
        <w:rPr>
          <w:iCs/>
        </w:rPr>
      </w:pPr>
    </w:p>
    <w:p w14:paraId="1131E686" w14:textId="34A908E5" w:rsidR="001F47CD" w:rsidRPr="001F47CD" w:rsidRDefault="001F47CD" w:rsidP="001F47CD">
      <w:pPr>
        <w:pStyle w:val="NoSpacing"/>
        <w:rPr>
          <w:iCs/>
        </w:rPr>
      </w:pPr>
      <w:r w:rsidRPr="001F47CD">
        <w:rPr>
          <w:iCs/>
        </w:rPr>
        <w:t>The perturbation is the blue stuff, and, well, turns out the perturbation already is diagonal</w:t>
      </w:r>
      <w:r w:rsidR="00B96F55">
        <w:rPr>
          <w:iCs/>
        </w:rPr>
        <w:t xml:space="preserve"> in our subspace</w:t>
      </w:r>
      <w:r w:rsidRPr="001F47CD">
        <w:rPr>
          <w:iCs/>
        </w:rPr>
        <w:t xml:space="preserve">, because </w:t>
      </w:r>
      <w:r w:rsidR="00B96F55">
        <w:rPr>
          <w:iCs/>
        </w:rPr>
        <w:t>tc</w:t>
      </w:r>
      <w:r w:rsidR="00B96F55">
        <w:rPr>
          <w:iCs/>
          <w:vertAlign w:val="subscript"/>
        </w:rPr>
        <w:t>j</w:t>
      </w:r>
      <w:r w:rsidR="001B0556">
        <w:rPr>
          <w:iCs/>
          <w:vertAlign w:val="subscript"/>
        </w:rPr>
        <w:t>+</w:t>
      </w:r>
      <w:r w:rsidR="001B0556">
        <w:rPr>
          <w:rFonts w:ascii="Calibri" w:hAnsi="Calibri" w:cs="Calibri"/>
          <w:iCs/>
          <w:vertAlign w:val="subscript"/>
        </w:rPr>
        <w:t>δ</w:t>
      </w:r>
      <w:r w:rsidR="001B0556">
        <w:rPr>
          <w:iCs/>
          <w:vertAlign w:val="subscript"/>
        </w:rPr>
        <w:t>,</w:t>
      </w:r>
      <w:r w:rsidRPr="001F47CD">
        <w:rPr>
          <w:iCs/>
          <w:vertAlign w:val="subscript"/>
        </w:rPr>
        <w:t>σ</w:t>
      </w:r>
      <w:r w:rsidRPr="001F47CD">
        <w:rPr>
          <w:iCs/>
          <w:vertAlign w:val="superscript"/>
        </w:rPr>
        <w:t>†</w:t>
      </w:r>
      <w:r w:rsidR="00B96F55">
        <w:rPr>
          <w:iCs/>
        </w:rPr>
        <w:t>c</w:t>
      </w:r>
      <w:r w:rsidR="00B96F55">
        <w:rPr>
          <w:iCs/>
          <w:vertAlign w:val="subscript"/>
        </w:rPr>
        <w:t>j</w:t>
      </w:r>
      <w:r w:rsidRPr="001F47CD">
        <w:rPr>
          <w:iCs/>
          <w:vertAlign w:val="subscript"/>
        </w:rPr>
        <w:t>σ</w:t>
      </w:r>
      <w:r w:rsidRPr="001F47CD">
        <w:rPr>
          <w:iCs/>
        </w:rPr>
        <w:t xml:space="preserve"> is zero</w:t>
      </w:r>
      <w:r w:rsidR="001B0556">
        <w:rPr>
          <w:iCs/>
        </w:rPr>
        <w:t xml:space="preserve">.  This is because this term will create a doubly-occupied orbital, which is automatically orthogonal to our subspace which has only singly-occupied orbitals. </w:t>
      </w:r>
      <w:r w:rsidRPr="001F47CD">
        <w:rPr>
          <w:iCs/>
        </w:rPr>
        <w:t xml:space="preserve"> So we go to 2</w:t>
      </w:r>
      <w:r w:rsidRPr="001F47CD">
        <w:rPr>
          <w:iCs/>
          <w:vertAlign w:val="superscript"/>
        </w:rPr>
        <w:t>nd</w:t>
      </w:r>
      <w:r w:rsidRPr="001F47CD">
        <w:rPr>
          <w:iCs/>
        </w:rPr>
        <w:t xml:space="preserve"> order PT,</w:t>
      </w:r>
    </w:p>
    <w:p w14:paraId="42656524" w14:textId="77777777" w:rsidR="001F47CD" w:rsidRPr="001F47CD" w:rsidRDefault="001F47CD" w:rsidP="001F47CD">
      <w:pPr>
        <w:pStyle w:val="NoSpacing"/>
        <w:rPr>
          <w:iCs/>
        </w:rPr>
      </w:pPr>
    </w:p>
    <w:p w14:paraId="46E5F456" w14:textId="77777777" w:rsidR="001F47CD" w:rsidRPr="001F47CD" w:rsidRDefault="001F47CD" w:rsidP="001F47CD">
      <w:pPr>
        <w:pStyle w:val="NoSpacing"/>
      </w:pPr>
      <w:r w:rsidRPr="001F47CD">
        <w:object w:dxaOrig="4480" w:dyaOrig="840" w14:anchorId="1907FE55">
          <v:shape id="_x0000_i1029" type="#_x0000_t75" style="width:224.2pt;height:42pt" o:ole="">
            <v:imagedata r:id="rId13" o:title=""/>
          </v:shape>
          <o:OLEObject Type="Embed" ProgID="Equation.DSMT4" ShapeID="_x0000_i1029" DrawAspect="Content" ObjectID="_1761638190" r:id="rId14"/>
        </w:object>
      </w:r>
    </w:p>
    <w:p w14:paraId="7EDB7469" w14:textId="77777777" w:rsidR="001F47CD" w:rsidRPr="001F47CD" w:rsidRDefault="001F47CD" w:rsidP="001F47CD">
      <w:pPr>
        <w:pStyle w:val="NoSpacing"/>
      </w:pPr>
    </w:p>
    <w:p w14:paraId="440DD2EF" w14:textId="77777777" w:rsidR="001F47CD" w:rsidRPr="001F47CD" w:rsidRDefault="001F47CD" w:rsidP="001F47CD">
      <w:pPr>
        <w:pStyle w:val="NoSpacing"/>
      </w:pPr>
      <w:r w:rsidRPr="001F47CD">
        <w:t xml:space="preserve">And focusing on the GS, or rather, one of the GS’s.  </w:t>
      </w:r>
    </w:p>
    <w:p w14:paraId="6161FF27" w14:textId="77777777" w:rsidR="001F47CD" w:rsidRPr="001F47CD" w:rsidRDefault="001F47CD" w:rsidP="001F47CD">
      <w:pPr>
        <w:pStyle w:val="NoSpacing"/>
      </w:pPr>
    </w:p>
    <w:p w14:paraId="07865D54" w14:textId="5B601AE4" w:rsidR="001F47CD" w:rsidRPr="001F47CD" w:rsidRDefault="00ED6C78" w:rsidP="001F47CD">
      <w:pPr>
        <w:pStyle w:val="NoSpacing"/>
        <w:rPr>
          <w:iCs/>
        </w:rPr>
      </w:pPr>
      <w:r w:rsidRPr="00ED6C78">
        <w:rPr>
          <w:position w:val="-134"/>
        </w:rPr>
        <w:object w:dxaOrig="7060" w:dyaOrig="2920" w14:anchorId="62B4B0E2">
          <v:shape id="_x0000_i1030" type="#_x0000_t75" style="width:352.9pt;height:145.65pt" o:ole="">
            <v:imagedata r:id="rId15" o:title=""/>
          </v:shape>
          <o:OLEObject Type="Embed" ProgID="Equation.DSMT4" ShapeID="_x0000_i1030" DrawAspect="Content" ObjectID="_1761638191" r:id="rId16"/>
        </w:object>
      </w:r>
    </w:p>
    <w:p w14:paraId="48B7110B" w14:textId="77777777" w:rsidR="001F47CD" w:rsidRPr="001F47CD" w:rsidRDefault="001F47CD" w:rsidP="001F47CD">
      <w:pPr>
        <w:pStyle w:val="NoSpacing"/>
        <w:rPr>
          <w:iCs/>
        </w:rPr>
      </w:pPr>
    </w:p>
    <w:p w14:paraId="3215AF4F" w14:textId="0E81C3E6" w:rsidR="001F47CD" w:rsidRPr="001F47CD" w:rsidRDefault="001F47CD" w:rsidP="001F47CD">
      <w:pPr>
        <w:pStyle w:val="NoSpacing"/>
        <w:rPr>
          <w:iCs/>
        </w:rPr>
      </w:pPr>
      <w:r w:rsidRPr="001F47CD">
        <w:rPr>
          <w:iCs/>
        </w:rPr>
        <w:t xml:space="preserve">Let’s say we’re interested in this result, to first order in </w:t>
      </w:r>
      <w:r w:rsidR="00ED6C78">
        <w:rPr>
          <w:iCs/>
        </w:rPr>
        <w:t>t</w:t>
      </w:r>
      <w:r w:rsidRPr="001F47CD">
        <w:rPr>
          <w:iCs/>
        </w:rPr>
        <w:t>/V</w:t>
      </w:r>
      <w:r w:rsidRPr="001F47CD">
        <w:rPr>
          <w:iCs/>
          <w:vertAlign w:val="subscript"/>
        </w:rPr>
        <w:t>0</w:t>
      </w:r>
      <w:r w:rsidRPr="001F47CD">
        <w:rPr>
          <w:iCs/>
        </w:rPr>
        <w:t>.  Then we need only concern ourselves with E</w:t>
      </w:r>
      <w:r w:rsidRPr="001F47CD">
        <w:rPr>
          <w:iCs/>
          <w:vertAlign w:val="subscript"/>
        </w:rPr>
        <w:t>i</w:t>
      </w:r>
      <w:r w:rsidRPr="001F47CD">
        <w:rPr>
          <w:iCs/>
          <w:vertAlign w:val="superscript"/>
        </w:rPr>
        <w:t>(0)</w:t>
      </w:r>
      <w:r w:rsidRPr="001F47CD">
        <w:rPr>
          <w:iCs/>
        </w:rPr>
        <w:t xml:space="preserve"> which are first excited states.  And then E</w:t>
      </w:r>
      <w:r w:rsidRPr="001F47CD">
        <w:rPr>
          <w:iCs/>
          <w:vertAlign w:val="subscript"/>
        </w:rPr>
        <w:t>GS</w:t>
      </w:r>
      <w:r w:rsidRPr="001F47CD">
        <w:rPr>
          <w:iCs/>
          <w:vertAlign w:val="superscript"/>
        </w:rPr>
        <w:t>(0)</w:t>
      </w:r>
      <w:r w:rsidRPr="001F47CD">
        <w:rPr>
          <w:iCs/>
        </w:rPr>
        <w:t xml:space="preserve"> – E</w:t>
      </w:r>
      <w:r w:rsidRPr="001F47CD">
        <w:rPr>
          <w:iCs/>
          <w:vertAlign w:val="subscript"/>
        </w:rPr>
        <w:t>i</w:t>
      </w:r>
      <w:r w:rsidRPr="001F47CD">
        <w:rPr>
          <w:iCs/>
          <w:vertAlign w:val="superscript"/>
        </w:rPr>
        <w:t>(0)</w:t>
      </w:r>
      <w:r w:rsidRPr="001F47CD">
        <w:rPr>
          <w:iCs/>
        </w:rPr>
        <w:t xml:space="preserve"> = -V</w:t>
      </w:r>
      <w:r w:rsidRPr="001F47CD">
        <w:rPr>
          <w:iCs/>
          <w:vertAlign w:val="subscript"/>
        </w:rPr>
        <w:t>0</w:t>
      </w:r>
      <w:r w:rsidRPr="001F47CD">
        <w:rPr>
          <w:iCs/>
        </w:rPr>
        <w:t>.  So can say,</w:t>
      </w:r>
    </w:p>
    <w:p w14:paraId="04F33B26" w14:textId="77777777" w:rsidR="001F47CD" w:rsidRPr="001F47CD" w:rsidRDefault="001F47CD" w:rsidP="001F47CD">
      <w:pPr>
        <w:pStyle w:val="NoSpacing"/>
        <w:rPr>
          <w:iCs/>
        </w:rPr>
      </w:pPr>
    </w:p>
    <w:p w14:paraId="0230E54B" w14:textId="4DE48117" w:rsidR="001F47CD" w:rsidRPr="001F47CD" w:rsidRDefault="008A576F" w:rsidP="001F47CD">
      <w:pPr>
        <w:pStyle w:val="NoSpacing"/>
        <w:rPr>
          <w:iCs/>
        </w:rPr>
      </w:pPr>
      <w:r w:rsidRPr="00386C65">
        <w:rPr>
          <w:position w:val="-32"/>
        </w:rPr>
        <w:object w:dxaOrig="4340" w:dyaOrig="740" w14:anchorId="48F2BC2C">
          <v:shape id="_x0000_i1031" type="#_x0000_t75" style="width:216.55pt;height:37.1pt" o:ole="">
            <v:imagedata r:id="rId17" o:title=""/>
          </v:shape>
          <o:OLEObject Type="Embed" ProgID="Equation.DSMT4" ShapeID="_x0000_i1031" DrawAspect="Content" ObjectID="_1761638192" r:id="rId18"/>
        </w:object>
      </w:r>
    </w:p>
    <w:p w14:paraId="28D92279" w14:textId="77777777" w:rsidR="001F47CD" w:rsidRPr="001F47CD" w:rsidRDefault="001F47CD" w:rsidP="001F47CD">
      <w:pPr>
        <w:pStyle w:val="NoSpacing"/>
        <w:rPr>
          <w:iCs/>
        </w:rPr>
      </w:pPr>
    </w:p>
    <w:p w14:paraId="2D0C4697" w14:textId="63762846" w:rsidR="001F47CD" w:rsidRPr="001F47CD" w:rsidRDefault="00386C65" w:rsidP="001F47CD">
      <w:pPr>
        <w:pStyle w:val="NoSpacing"/>
        <w:rPr>
          <w:iCs/>
        </w:rPr>
      </w:pPr>
      <w:r>
        <w:rPr>
          <w:iCs/>
        </w:rPr>
        <w:t xml:space="preserve">Let’s suppose that </w:t>
      </w:r>
      <w:r>
        <w:rPr>
          <w:rFonts w:ascii="Calibri" w:hAnsi="Calibri" w:cs="Calibri"/>
          <w:iCs/>
        </w:rPr>
        <w:t>δ</w:t>
      </w:r>
      <w:r>
        <w:rPr>
          <w:iCs/>
        </w:rPr>
        <w:t xml:space="preserve"> just runs over nearest neighbors.  </w:t>
      </w:r>
      <w:r w:rsidR="001F47CD" w:rsidRPr="001F47CD">
        <w:rPr>
          <w:iCs/>
        </w:rPr>
        <w:t xml:space="preserve">The blue operator takes a spin at </w:t>
      </w:r>
      <w:r>
        <w:rPr>
          <w:iCs/>
        </w:rPr>
        <w:t>j</w:t>
      </w:r>
      <w:r w:rsidR="001F47CD" w:rsidRPr="001F47CD">
        <w:rPr>
          <w:iCs/>
        </w:rPr>
        <w:t xml:space="preserve"> and moves it to </w:t>
      </w:r>
      <w:r>
        <w:rPr>
          <w:iCs/>
        </w:rPr>
        <w:t>j</w:t>
      </w:r>
      <w:r>
        <w:rPr>
          <w:rFonts w:ascii="Cambria Math" w:hAnsi="Cambria Math"/>
          <w:iCs/>
        </w:rPr>
        <w:t>±</w:t>
      </w:r>
      <w:r>
        <w:rPr>
          <w:iCs/>
        </w:rPr>
        <w:t>1,</w:t>
      </w:r>
      <w:r w:rsidR="001F47CD" w:rsidRPr="001F47CD">
        <w:rPr>
          <w:iCs/>
        </w:rPr>
        <w:t xml:space="preserve"> unless the Pauli Exclusion principle forbids it, in which case we just get zero.  So in fact, it creates 1</w:t>
      </w:r>
      <w:r w:rsidR="001F47CD" w:rsidRPr="001F47CD">
        <w:rPr>
          <w:iCs/>
          <w:vertAlign w:val="superscript"/>
        </w:rPr>
        <w:t>st</w:t>
      </w:r>
      <w:r w:rsidR="001F47CD" w:rsidRPr="001F47CD">
        <w:rPr>
          <w:iCs/>
        </w:rPr>
        <w:t xml:space="preserve"> excited states.  If we think about it, we can see that a |ψ</w:t>
      </w:r>
      <w:r w:rsidR="001F47CD" w:rsidRPr="001F47CD">
        <w:rPr>
          <w:iCs/>
          <w:vertAlign w:val="subscript"/>
        </w:rPr>
        <w:t>GS</w:t>
      </w:r>
      <w:r w:rsidR="001F47CD" w:rsidRPr="001F47CD">
        <w:rPr>
          <w:iCs/>
          <w:vertAlign w:val="superscript"/>
        </w:rPr>
        <w:t>(0)</w:t>
      </w:r>
      <w:r w:rsidR="001F47CD" w:rsidRPr="001F47CD">
        <w:rPr>
          <w:iCs/>
        </w:rPr>
        <w:t>&gt; with all spins up or all spins down will just return zero when operator on by the blue guy.  And in fact the |ψ</w:t>
      </w:r>
      <w:r w:rsidR="001F47CD" w:rsidRPr="001F47CD">
        <w:rPr>
          <w:iCs/>
          <w:vertAlign w:val="subscript"/>
        </w:rPr>
        <w:t>GS</w:t>
      </w:r>
      <w:r w:rsidR="001F47CD" w:rsidRPr="001F47CD">
        <w:rPr>
          <w:iCs/>
          <w:vertAlign w:val="superscript"/>
        </w:rPr>
        <w:t>(0)</w:t>
      </w:r>
      <w:r w:rsidR="001F47CD" w:rsidRPr="001F47CD">
        <w:rPr>
          <w:iCs/>
        </w:rPr>
        <w:t xml:space="preserve">&gt; with alternating spins will always return something non-zero when acted on by the blue operator.  And so, thanks to the minus sign, it will be the lowest energy state.  So let’s focus on </w:t>
      </w:r>
      <w:r w:rsidR="001F47CD" w:rsidRPr="001F47CD">
        <w:rPr>
          <w:i/>
          <w:iCs/>
        </w:rPr>
        <w:t>that</w:t>
      </w:r>
      <w:r w:rsidR="001F47CD" w:rsidRPr="001F47CD">
        <w:rPr>
          <w:iCs/>
        </w:rPr>
        <w:t xml:space="preserve">.  </w:t>
      </w:r>
    </w:p>
    <w:p w14:paraId="4AFCD609" w14:textId="77777777" w:rsidR="001F47CD" w:rsidRPr="001F47CD" w:rsidRDefault="001F47CD" w:rsidP="001F47CD">
      <w:pPr>
        <w:pStyle w:val="NoSpacing"/>
        <w:rPr>
          <w:iCs/>
        </w:rPr>
      </w:pPr>
    </w:p>
    <w:p w14:paraId="60AC0689" w14:textId="77777777" w:rsidR="001F47CD" w:rsidRPr="001F47CD" w:rsidRDefault="001F47CD" w:rsidP="001F47CD">
      <w:pPr>
        <w:pStyle w:val="NoSpacing"/>
        <w:rPr>
          <w:iCs/>
        </w:rPr>
      </w:pPr>
      <w:r w:rsidRPr="001F47CD">
        <w:rPr>
          <w:iCs/>
          <w:noProof/>
        </w:rPr>
        <w:drawing>
          <wp:inline distT="0" distB="0" distL="0" distR="0" wp14:anchorId="68205FCA" wp14:editId="3D07B27B">
            <wp:extent cx="5082980" cy="411516"/>
            <wp:effectExtent l="0" t="0" r="3810" b="7620"/>
            <wp:docPr id="1499446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446165" name=""/>
                    <pic:cNvPicPr/>
                  </pic:nvPicPr>
                  <pic:blipFill>
                    <a:blip r:embed="rId19"/>
                    <a:stretch>
                      <a:fillRect/>
                    </a:stretch>
                  </pic:blipFill>
                  <pic:spPr>
                    <a:xfrm>
                      <a:off x="0" y="0"/>
                      <a:ext cx="5082980" cy="411516"/>
                    </a:xfrm>
                    <a:prstGeom prst="rect">
                      <a:avLst/>
                    </a:prstGeom>
                  </pic:spPr>
                </pic:pic>
              </a:graphicData>
            </a:graphic>
          </wp:inline>
        </w:drawing>
      </w:r>
    </w:p>
    <w:p w14:paraId="4283ABDB" w14:textId="77777777" w:rsidR="001F47CD" w:rsidRPr="001F47CD" w:rsidRDefault="001F47CD" w:rsidP="001F47CD">
      <w:pPr>
        <w:pStyle w:val="NoSpacing"/>
        <w:rPr>
          <w:iCs/>
        </w:rPr>
      </w:pPr>
    </w:p>
    <w:p w14:paraId="5064D496" w14:textId="542DFF9F" w:rsidR="001F47CD" w:rsidRPr="001F47CD" w:rsidRDefault="001F47CD" w:rsidP="001F47CD">
      <w:pPr>
        <w:pStyle w:val="NoSpacing"/>
        <w:rPr>
          <w:iCs/>
        </w:rPr>
      </w:pPr>
      <w:r w:rsidRPr="001F47CD">
        <w:rPr>
          <w:iCs/>
        </w:rPr>
        <w:t>Looks like with N sites, there are about 2N first excited states that one can create by moving a spin into an adjacent site to the right, or to the left, like this</w:t>
      </w:r>
      <w:r w:rsidR="0003408A">
        <w:rPr>
          <w:iCs/>
        </w:rPr>
        <w:t xml:space="preserve"> (assuming line geometry now)</w:t>
      </w:r>
      <w:r w:rsidRPr="001F47CD">
        <w:rPr>
          <w:iCs/>
        </w:rPr>
        <w:t>:</w:t>
      </w:r>
    </w:p>
    <w:p w14:paraId="473C6B23" w14:textId="77777777" w:rsidR="001F47CD" w:rsidRPr="001F47CD" w:rsidRDefault="001F47CD" w:rsidP="001F47CD">
      <w:pPr>
        <w:pStyle w:val="NoSpacing"/>
        <w:rPr>
          <w:iCs/>
        </w:rPr>
      </w:pPr>
    </w:p>
    <w:p w14:paraId="73E70616" w14:textId="77777777" w:rsidR="001F47CD" w:rsidRPr="001F47CD" w:rsidRDefault="001F47CD" w:rsidP="001F47CD">
      <w:pPr>
        <w:pStyle w:val="NoSpacing"/>
        <w:rPr>
          <w:iCs/>
        </w:rPr>
      </w:pPr>
      <w:r w:rsidRPr="001F47CD">
        <w:rPr>
          <w:iCs/>
          <w:noProof/>
        </w:rPr>
        <w:lastRenderedPageBreak/>
        <w:drawing>
          <wp:inline distT="0" distB="0" distL="0" distR="0" wp14:anchorId="6B56FA50" wp14:editId="02CDC2E8">
            <wp:extent cx="5105842" cy="441998"/>
            <wp:effectExtent l="0" t="0" r="0" b="0"/>
            <wp:docPr id="16133385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338539" name=""/>
                    <pic:cNvPicPr/>
                  </pic:nvPicPr>
                  <pic:blipFill>
                    <a:blip r:embed="rId20"/>
                    <a:stretch>
                      <a:fillRect/>
                    </a:stretch>
                  </pic:blipFill>
                  <pic:spPr>
                    <a:xfrm>
                      <a:off x="0" y="0"/>
                      <a:ext cx="5105842" cy="441998"/>
                    </a:xfrm>
                    <a:prstGeom prst="rect">
                      <a:avLst/>
                    </a:prstGeom>
                  </pic:spPr>
                </pic:pic>
              </a:graphicData>
            </a:graphic>
          </wp:inline>
        </w:drawing>
      </w:r>
    </w:p>
    <w:p w14:paraId="00E17B2C" w14:textId="77777777" w:rsidR="001F47CD" w:rsidRPr="001F47CD" w:rsidRDefault="001F47CD" w:rsidP="001F47CD">
      <w:pPr>
        <w:pStyle w:val="NoSpacing"/>
        <w:rPr>
          <w:iCs/>
        </w:rPr>
      </w:pPr>
    </w:p>
    <w:p w14:paraId="653F0027" w14:textId="77777777" w:rsidR="001F47CD" w:rsidRPr="001F47CD" w:rsidRDefault="001F47CD" w:rsidP="001F47CD">
      <w:pPr>
        <w:pStyle w:val="NoSpacing"/>
        <w:rPr>
          <w:iCs/>
        </w:rPr>
      </w:pPr>
      <w:r w:rsidRPr="001F47CD">
        <w:rPr>
          <w:iCs/>
        </w:rPr>
        <w:t>and for every excited state, the blue operator acting on the GS,</w:t>
      </w:r>
    </w:p>
    <w:p w14:paraId="3CF5C8B6" w14:textId="77777777" w:rsidR="001F47CD" w:rsidRPr="001F47CD" w:rsidRDefault="001F47CD" w:rsidP="001F47CD">
      <w:pPr>
        <w:pStyle w:val="NoSpacing"/>
        <w:rPr>
          <w:iCs/>
        </w:rPr>
      </w:pPr>
    </w:p>
    <w:p w14:paraId="3C21CCAD" w14:textId="70E4D488" w:rsidR="001F47CD" w:rsidRPr="001F47CD" w:rsidRDefault="00386C65" w:rsidP="001F47CD">
      <w:pPr>
        <w:pStyle w:val="NoSpacing"/>
        <w:rPr>
          <w:iCs/>
        </w:rPr>
      </w:pPr>
      <w:r w:rsidRPr="00386C65">
        <w:rPr>
          <w:position w:val="-30"/>
        </w:rPr>
        <w:object w:dxaOrig="2140" w:dyaOrig="580" w14:anchorId="2329B74F">
          <v:shape id="_x0000_i1032" type="#_x0000_t75" style="width:106.9pt;height:28.9pt" o:ole="">
            <v:imagedata r:id="rId21" o:title=""/>
          </v:shape>
          <o:OLEObject Type="Embed" ProgID="Equation.DSMT4" ShapeID="_x0000_i1032" DrawAspect="Content" ObjectID="_1761638193" r:id="rId22"/>
        </w:object>
      </w:r>
    </w:p>
    <w:p w14:paraId="77B5EB86" w14:textId="77777777" w:rsidR="001F47CD" w:rsidRPr="001F47CD" w:rsidRDefault="001F47CD" w:rsidP="001F47CD">
      <w:pPr>
        <w:pStyle w:val="NoSpacing"/>
        <w:rPr>
          <w:iCs/>
        </w:rPr>
      </w:pPr>
    </w:p>
    <w:p w14:paraId="19197C5A" w14:textId="77777777" w:rsidR="001F47CD" w:rsidRPr="001F47CD" w:rsidRDefault="001F47CD" w:rsidP="001F47CD">
      <w:pPr>
        <w:pStyle w:val="NoSpacing"/>
        <w:rPr>
          <w:iCs/>
        </w:rPr>
      </w:pPr>
      <w:r w:rsidRPr="001F47CD">
        <w:rPr>
          <w:iCs/>
        </w:rPr>
        <w:t>should eventually generate it.  And when it does,</w:t>
      </w:r>
    </w:p>
    <w:p w14:paraId="01C4482A" w14:textId="77777777" w:rsidR="001F47CD" w:rsidRPr="001F47CD" w:rsidRDefault="001F47CD" w:rsidP="001F47CD">
      <w:pPr>
        <w:pStyle w:val="NoSpacing"/>
        <w:rPr>
          <w:iCs/>
        </w:rPr>
      </w:pPr>
    </w:p>
    <w:p w14:paraId="621120F6" w14:textId="35DF8DA8" w:rsidR="001F47CD" w:rsidRPr="001F47CD" w:rsidRDefault="009E08EB" w:rsidP="001F47CD">
      <w:pPr>
        <w:pStyle w:val="NoSpacing"/>
        <w:rPr>
          <w:iCs/>
        </w:rPr>
      </w:pPr>
      <w:r w:rsidRPr="00386C65">
        <w:rPr>
          <w:position w:val="-30"/>
        </w:rPr>
        <w:object w:dxaOrig="2600" w:dyaOrig="580" w14:anchorId="126A0494">
          <v:shape id="_x0000_i1033" type="#_x0000_t75" style="width:130.35pt;height:28.9pt" o:ole="">
            <v:imagedata r:id="rId23" o:title=""/>
          </v:shape>
          <o:OLEObject Type="Embed" ProgID="Equation.DSMT4" ShapeID="_x0000_i1033" DrawAspect="Content" ObjectID="_1761638194" r:id="rId24"/>
        </w:object>
      </w:r>
    </w:p>
    <w:p w14:paraId="462A75EE" w14:textId="77777777" w:rsidR="001F47CD" w:rsidRPr="001F47CD" w:rsidRDefault="001F47CD" w:rsidP="001F47CD">
      <w:pPr>
        <w:pStyle w:val="NoSpacing"/>
        <w:rPr>
          <w:iCs/>
        </w:rPr>
      </w:pPr>
    </w:p>
    <w:p w14:paraId="65FAFFE7" w14:textId="77777777" w:rsidR="001F47CD" w:rsidRPr="001F47CD" w:rsidRDefault="001F47CD" w:rsidP="001F47CD">
      <w:pPr>
        <w:pStyle w:val="NoSpacing"/>
        <w:rPr>
          <w:iCs/>
        </w:rPr>
      </w:pPr>
      <w:r w:rsidRPr="001F47CD">
        <w:rPr>
          <w:iCs/>
        </w:rPr>
        <w:t>will give us 1.  Otherwise 0.  So ultimately, we should get:</w:t>
      </w:r>
    </w:p>
    <w:p w14:paraId="693835F4" w14:textId="77777777" w:rsidR="001F47CD" w:rsidRPr="001F47CD" w:rsidRDefault="001F47CD" w:rsidP="001F47CD">
      <w:pPr>
        <w:pStyle w:val="NoSpacing"/>
        <w:rPr>
          <w:iCs/>
        </w:rPr>
      </w:pPr>
    </w:p>
    <w:p w14:paraId="2C7AC734" w14:textId="6B711367" w:rsidR="001F47CD" w:rsidRPr="001F47CD" w:rsidRDefault="0003408A" w:rsidP="001F47CD">
      <w:pPr>
        <w:pStyle w:val="NoSpacing"/>
        <w:rPr>
          <w:iCs/>
        </w:rPr>
      </w:pPr>
      <w:r w:rsidRPr="00386C65">
        <w:rPr>
          <w:position w:val="-104"/>
        </w:rPr>
        <w:object w:dxaOrig="4099" w:dyaOrig="2220" w14:anchorId="083E620F">
          <v:shape id="_x0000_i1034" type="#_x0000_t75" style="width:205.1pt;height:111.25pt" o:ole="">
            <v:imagedata r:id="rId25" o:title=""/>
          </v:shape>
          <o:OLEObject Type="Embed" ProgID="Equation.DSMT4" ShapeID="_x0000_i1034" DrawAspect="Content" ObjectID="_1761638195" r:id="rId26"/>
        </w:object>
      </w:r>
    </w:p>
    <w:p w14:paraId="7D38EF80" w14:textId="77777777" w:rsidR="001F47CD" w:rsidRPr="001F47CD" w:rsidRDefault="001F47CD" w:rsidP="001F47CD">
      <w:pPr>
        <w:pStyle w:val="NoSpacing"/>
        <w:rPr>
          <w:iCs/>
        </w:rPr>
      </w:pPr>
    </w:p>
    <w:p w14:paraId="0C490AFF" w14:textId="0C751C7D" w:rsidR="001F47CD" w:rsidRPr="001F47CD" w:rsidRDefault="001F47CD" w:rsidP="001F47CD">
      <w:pPr>
        <w:pStyle w:val="NoSpacing"/>
        <w:rPr>
          <w:iCs/>
        </w:rPr>
      </w:pPr>
      <w:r w:rsidRPr="001F47CD">
        <w:rPr>
          <w:iCs/>
        </w:rPr>
        <w:t>So,</w:t>
      </w:r>
    </w:p>
    <w:p w14:paraId="69379819" w14:textId="77777777" w:rsidR="001F47CD" w:rsidRPr="001F47CD" w:rsidRDefault="001F47CD" w:rsidP="001F47CD">
      <w:pPr>
        <w:pStyle w:val="NoSpacing"/>
        <w:rPr>
          <w:iCs/>
        </w:rPr>
      </w:pPr>
    </w:p>
    <w:p w14:paraId="14D2F185" w14:textId="4D6B7051" w:rsidR="001F47CD" w:rsidRPr="001F47CD" w:rsidRDefault="0003408A" w:rsidP="001F47CD">
      <w:pPr>
        <w:pStyle w:val="NoSpacing"/>
      </w:pPr>
      <w:r w:rsidRPr="00386C65">
        <w:rPr>
          <w:position w:val="-30"/>
        </w:rPr>
        <w:object w:dxaOrig="1400" w:dyaOrig="720" w14:anchorId="5C448714">
          <v:shape id="_x0000_i1035" type="#_x0000_t75" style="width:69.8pt;height:37.1pt" o:ole="" o:bordertopcolor="this" o:borderleftcolor="this" o:borderbottomcolor="this" o:borderrightcolor="this">
            <v:imagedata r:id="rId27" o:title=""/>
            <w10:bordertop type="single" width="12"/>
            <w10:borderleft type="single" width="12"/>
            <w10:borderbottom type="single" width="12"/>
            <w10:borderright type="single" width="12"/>
          </v:shape>
          <o:OLEObject Type="Embed" ProgID="Equation.DSMT4" ShapeID="_x0000_i1035" DrawAspect="Content" ObjectID="_1761638196" r:id="rId28"/>
        </w:object>
      </w:r>
    </w:p>
    <w:p w14:paraId="7B882725" w14:textId="77777777" w:rsidR="001F47CD" w:rsidRPr="001F47CD" w:rsidRDefault="001F47CD" w:rsidP="001F47CD">
      <w:pPr>
        <w:pStyle w:val="NoSpacing"/>
      </w:pPr>
    </w:p>
    <w:p w14:paraId="343D38DD" w14:textId="778BC918" w:rsidR="00192ADA" w:rsidRPr="001B2A88" w:rsidRDefault="001F47CD" w:rsidP="009A37F0">
      <w:pPr>
        <w:pStyle w:val="NoSpacing"/>
        <w:rPr>
          <w:sz w:val="24"/>
          <w:szCs w:val="24"/>
        </w:rPr>
      </w:pPr>
      <w:r w:rsidRPr="001F47CD">
        <w:t xml:space="preserve">And FWIW, we can see that the GS would be anti-ferromagnetic, since the spins are all anti-aligned.  </w:t>
      </w:r>
      <w:r w:rsidR="001B2A88">
        <w:t xml:space="preserve"> Now we’d like to relate our Hubbard model to the exchange interaction Hamiltonian.  To do that we’ll focus on the low-lying energy states.  We’ll work out H in the basis of the |</w:t>
      </w:r>
      <w:r w:rsidR="001B2A88">
        <w:rPr>
          <w:rFonts w:ascii="Calibri" w:hAnsi="Calibri" w:cs="Calibri"/>
        </w:rPr>
        <w:t>ψ</w:t>
      </w:r>
      <w:r w:rsidR="001B2A88">
        <w:rPr>
          <w:vertAlign w:val="subscript"/>
        </w:rPr>
        <w:t>GS</w:t>
      </w:r>
      <w:r w:rsidR="001B2A88">
        <w:rPr>
          <w:vertAlign w:val="superscript"/>
        </w:rPr>
        <w:t>(0)</w:t>
      </w:r>
      <w:r w:rsidR="001B2A88">
        <w:t>&gt; wavefunctions.  Well, actually, since the KE perturbation is zero in this basis, we’ll work out H in the basis |</w:t>
      </w:r>
      <w:r w:rsidR="001B2A88">
        <w:rPr>
          <w:rFonts w:ascii="Calibri" w:hAnsi="Calibri" w:cs="Calibri"/>
        </w:rPr>
        <w:t>ψ</w:t>
      </w:r>
      <w:r w:rsidR="001B2A88">
        <w:rPr>
          <w:vertAlign w:val="subscript"/>
        </w:rPr>
        <w:t>GS</w:t>
      </w:r>
      <w:r w:rsidR="001B2A88">
        <w:rPr>
          <w:vertAlign w:val="superscript"/>
        </w:rPr>
        <w:t>(1)</w:t>
      </w:r>
      <w:r w:rsidR="001B2A88">
        <w:t>&gt;, i.e., the potential energy ground states perturbed out to first order.  So 1</w:t>
      </w:r>
      <w:r w:rsidR="001B2A88" w:rsidRPr="001B2A88">
        <w:rPr>
          <w:vertAlign w:val="superscript"/>
        </w:rPr>
        <w:t>st</w:t>
      </w:r>
      <w:r w:rsidR="001B2A88">
        <w:t xml:space="preserve"> order perturbation theory says:</w:t>
      </w:r>
    </w:p>
    <w:p w14:paraId="687BF905" w14:textId="77777777" w:rsidR="00B1144E" w:rsidRDefault="00B1144E" w:rsidP="001F47CD">
      <w:pPr>
        <w:pStyle w:val="NoSpacing"/>
        <w:rPr>
          <w:rFonts w:ascii="Calibri" w:hAnsi="Calibri" w:cs="Calibri"/>
          <w:szCs w:val="28"/>
        </w:rPr>
      </w:pPr>
    </w:p>
    <w:p w14:paraId="4E62060A" w14:textId="0EC8B52D" w:rsidR="00B1144E" w:rsidRDefault="001B2A88" w:rsidP="001F47CD">
      <w:pPr>
        <w:pStyle w:val="NoSpacing"/>
      </w:pPr>
      <w:r w:rsidRPr="001B2A88">
        <w:rPr>
          <w:position w:val="-30"/>
        </w:rPr>
        <w:object w:dxaOrig="3739" w:dyaOrig="760" w14:anchorId="027A4F52">
          <v:shape id="_x0000_i1036" type="#_x0000_t75" style="width:187.1pt;height:38.75pt" o:ole="">
            <v:imagedata r:id="rId29" o:title=""/>
          </v:shape>
          <o:OLEObject Type="Embed" ProgID="Equation.DSMT4" ShapeID="_x0000_i1036" DrawAspect="Content" ObjectID="_1761638197" r:id="rId30"/>
        </w:object>
      </w:r>
    </w:p>
    <w:p w14:paraId="4C230741" w14:textId="6D4A1705" w:rsidR="00B1144E" w:rsidRDefault="00B1144E" w:rsidP="001F47CD">
      <w:pPr>
        <w:pStyle w:val="NoSpacing"/>
        <w:rPr>
          <w:rFonts w:ascii="Calibri" w:hAnsi="Calibri" w:cs="Calibri"/>
          <w:szCs w:val="28"/>
        </w:rPr>
      </w:pPr>
    </w:p>
    <w:p w14:paraId="73888348" w14:textId="62874781" w:rsidR="00B1144E" w:rsidRDefault="005B2556" w:rsidP="001F47CD">
      <w:pPr>
        <w:pStyle w:val="NoSpacing"/>
        <w:rPr>
          <w:rFonts w:ascii="Calibri" w:hAnsi="Calibri" w:cs="Calibri"/>
          <w:szCs w:val="28"/>
        </w:rPr>
      </w:pPr>
      <w:r>
        <w:rPr>
          <w:rFonts w:ascii="Calibri" w:hAnsi="Calibri" w:cs="Calibri"/>
          <w:szCs w:val="28"/>
        </w:rPr>
        <w:t xml:space="preserve">where n </w:t>
      </w:r>
      <w:r>
        <w:rPr>
          <w:rFonts w:ascii="Cambria Math" w:hAnsi="Cambria Math" w:cs="Calibri"/>
          <w:szCs w:val="28"/>
        </w:rPr>
        <w:t>∈</w:t>
      </w:r>
      <w:r>
        <w:rPr>
          <w:rFonts w:ascii="Calibri" w:hAnsi="Calibri" w:cs="Calibri"/>
          <w:szCs w:val="28"/>
        </w:rPr>
        <w:t xml:space="preserve"> GS.  Taking expectation,</w:t>
      </w:r>
      <w:r w:rsidR="00704600">
        <w:rPr>
          <w:rFonts w:ascii="Calibri" w:hAnsi="Calibri" w:cs="Calibri"/>
          <w:szCs w:val="28"/>
        </w:rPr>
        <w:t xml:space="preserve"> where m, n </w:t>
      </w:r>
      <w:r w:rsidR="00704600">
        <w:rPr>
          <w:rFonts w:ascii="Cambria Math" w:hAnsi="Cambria Math" w:cs="Calibri"/>
          <w:szCs w:val="28"/>
        </w:rPr>
        <w:t>∈</w:t>
      </w:r>
      <w:r w:rsidR="00704600">
        <w:rPr>
          <w:rFonts w:ascii="Calibri" w:hAnsi="Calibri" w:cs="Calibri"/>
          <w:szCs w:val="28"/>
        </w:rPr>
        <w:t xml:space="preserve"> GS</w:t>
      </w:r>
      <w:r w:rsidR="00A72DCF">
        <w:rPr>
          <w:rFonts w:ascii="Calibri" w:hAnsi="Calibri" w:cs="Calibri"/>
          <w:szCs w:val="28"/>
          <w:vertAlign w:val="superscript"/>
        </w:rPr>
        <w:t>(0)</w:t>
      </w:r>
      <w:r w:rsidR="00704600">
        <w:rPr>
          <w:rFonts w:ascii="Calibri" w:hAnsi="Calibri" w:cs="Calibri"/>
          <w:szCs w:val="28"/>
        </w:rPr>
        <w:t>, and i, j, k can be any state,</w:t>
      </w:r>
    </w:p>
    <w:p w14:paraId="52FAFBF1" w14:textId="77777777" w:rsidR="005B2556" w:rsidRDefault="005B2556" w:rsidP="001F47CD">
      <w:pPr>
        <w:pStyle w:val="NoSpacing"/>
        <w:rPr>
          <w:rFonts w:ascii="Calibri" w:hAnsi="Calibri" w:cs="Calibri"/>
          <w:szCs w:val="28"/>
        </w:rPr>
      </w:pPr>
    </w:p>
    <w:p w14:paraId="26EF3D49" w14:textId="2B05778A" w:rsidR="00B1144E" w:rsidRDefault="00A72DCF" w:rsidP="001F47CD">
      <w:pPr>
        <w:pStyle w:val="NoSpacing"/>
      </w:pPr>
      <w:r w:rsidRPr="00704600">
        <w:rPr>
          <w:position w:val="-160"/>
        </w:rPr>
        <w:object w:dxaOrig="11720" w:dyaOrig="3320" w14:anchorId="430EDDC8">
          <v:shape id="_x0000_i1037" type="#_x0000_t75" style="width:534.55pt;height:151.65pt" o:ole="">
            <v:imagedata r:id="rId31" o:title=""/>
          </v:shape>
          <o:OLEObject Type="Embed" ProgID="Equation.DSMT4" ShapeID="_x0000_i1037" DrawAspect="Content" ObjectID="_1761638198" r:id="rId32"/>
        </w:object>
      </w:r>
    </w:p>
    <w:p w14:paraId="67375822" w14:textId="77777777" w:rsidR="00704600" w:rsidRDefault="00704600" w:rsidP="001F47CD">
      <w:pPr>
        <w:pStyle w:val="NoSpacing"/>
      </w:pPr>
    </w:p>
    <w:p w14:paraId="52A6DDBC" w14:textId="5882F788" w:rsidR="00F84BB5" w:rsidRPr="00F84BB5" w:rsidRDefault="00F84BB5" w:rsidP="001F47CD">
      <w:pPr>
        <w:pStyle w:val="NoSpacing"/>
      </w:pPr>
      <w:r>
        <w:t xml:space="preserve">In the last line we restrict the sum over </w:t>
      </w:r>
      <w:r w:rsidR="00A72DCF">
        <w:t>i</w:t>
      </w:r>
      <w:r>
        <w:t xml:space="preserve"> and k to exclude all</w:t>
      </w:r>
      <w:r w:rsidR="00A72DCF">
        <w:t>|</w:t>
      </w:r>
      <w:r w:rsidR="00A72DCF">
        <w:rPr>
          <w:rFonts w:ascii="Calibri" w:hAnsi="Calibri" w:cs="Calibri"/>
        </w:rPr>
        <w:t>ψ</w:t>
      </w:r>
      <w:r w:rsidRPr="00A72DCF">
        <w:rPr>
          <w:vertAlign w:val="subscript"/>
        </w:rPr>
        <w:t>GS</w:t>
      </w:r>
      <w:r w:rsidR="00A72DCF">
        <w:rPr>
          <w:vertAlign w:val="superscript"/>
        </w:rPr>
        <w:t>(0)</w:t>
      </w:r>
      <w:r w:rsidR="00A72DCF">
        <w:t>&gt;</w:t>
      </w:r>
      <w:r>
        <w:t xml:space="preserve">’s, as the perturbation gives zero there anyway.  </w:t>
      </w:r>
      <w:r w:rsidR="00704600">
        <w:t>If we want to keep things to first order in 1/V</w:t>
      </w:r>
      <w:r w:rsidR="00704600">
        <w:rPr>
          <w:vertAlign w:val="subscript"/>
        </w:rPr>
        <w:t>0</w:t>
      </w:r>
      <w:r w:rsidR="00704600">
        <w:t>, then can restrict the i,j,k states to first excited states</w:t>
      </w:r>
      <w:r w:rsidR="006D4C17">
        <w:t xml:space="preserve"> </w:t>
      </w:r>
      <w:r w:rsidR="006D4C17">
        <w:rPr>
          <w:rFonts w:ascii="Cambria Math" w:hAnsi="Cambria Math"/>
        </w:rPr>
        <w:t>∈</w:t>
      </w:r>
      <w:r w:rsidR="006D4C17">
        <w:t xml:space="preserve"> FES</w:t>
      </w:r>
      <w:r w:rsidR="006D4C17">
        <w:rPr>
          <w:vertAlign w:val="superscript"/>
        </w:rPr>
        <w:t>(0)</w:t>
      </w:r>
      <w:r w:rsidR="00704600">
        <w:t xml:space="preserve">.  </w:t>
      </w:r>
      <w:r>
        <w:t xml:space="preserve">We can simplify a bit, given that the </w:t>
      </w:r>
      <w:r w:rsidR="00A72DCF">
        <w:t>|</w:t>
      </w:r>
      <w:r w:rsidR="00A72DCF">
        <w:rPr>
          <w:rFonts w:ascii="Calibri" w:hAnsi="Calibri" w:cs="Calibri"/>
        </w:rPr>
        <w:t>ψ</w:t>
      </w:r>
      <w:r w:rsidR="00A72DCF" w:rsidRPr="00A72DCF">
        <w:rPr>
          <w:vertAlign w:val="subscript"/>
        </w:rPr>
        <w:t>GS</w:t>
      </w:r>
      <w:r w:rsidR="00A72DCF">
        <w:rPr>
          <w:vertAlign w:val="superscript"/>
        </w:rPr>
        <w:t>(0)</w:t>
      </w:r>
      <w:r w:rsidR="00A72DCF">
        <w:t>&gt;’s</w:t>
      </w:r>
      <w:r>
        <w:t xml:space="preserve"> are diagonal in the t-term, and also have energy 0 in the V</w:t>
      </w:r>
      <w:r>
        <w:rPr>
          <w:vertAlign w:val="subscript"/>
        </w:rPr>
        <w:t>0</w:t>
      </w:r>
      <w:r>
        <w:t xml:space="preserve"> term.  This eliminates the &lt;</w:t>
      </w:r>
      <w:r>
        <w:rPr>
          <w:rFonts w:ascii="Calibri" w:hAnsi="Calibri" w:cs="Calibri"/>
        </w:rPr>
        <w:t>ψ</w:t>
      </w:r>
      <w:r>
        <w:rPr>
          <w:rFonts w:ascii="Calibri" w:hAnsi="Calibri" w:cs="Calibri"/>
          <w:vertAlign w:val="subscript"/>
        </w:rPr>
        <w:t>m</w:t>
      </w:r>
      <w:r>
        <w:rPr>
          <w:rFonts w:ascii="Calibri" w:hAnsi="Calibri" w:cs="Calibri"/>
          <w:vertAlign w:val="superscript"/>
        </w:rPr>
        <w:t>(0)</w:t>
      </w:r>
      <w:r>
        <w:t>|H|</w:t>
      </w:r>
      <w:r>
        <w:rPr>
          <w:rFonts w:ascii="Calibri" w:hAnsi="Calibri" w:cs="Calibri"/>
        </w:rPr>
        <w:t>ψ</w:t>
      </w:r>
      <w:r>
        <w:rPr>
          <w:vertAlign w:val="subscript"/>
        </w:rPr>
        <w:t>n</w:t>
      </w:r>
      <w:r>
        <w:rPr>
          <w:vertAlign w:val="superscript"/>
        </w:rPr>
        <w:t>(0)</w:t>
      </w:r>
      <w:r>
        <w:t xml:space="preserve">&gt; guy.  </w:t>
      </w:r>
      <w:r w:rsidR="006D4C17">
        <w:t xml:space="preserve">And </w:t>
      </w:r>
      <w:r>
        <w:t>also eliminate</w:t>
      </w:r>
      <w:r w:rsidR="006D4C17">
        <w:t>s</w:t>
      </w:r>
      <w:r>
        <w:t xml:space="preserve"> the 1/(E</w:t>
      </w:r>
      <w:r>
        <w:rPr>
          <w:vertAlign w:val="subscript"/>
        </w:rPr>
        <w:t>m</w:t>
      </w:r>
      <w:r>
        <w:rPr>
          <w:vertAlign w:val="superscript"/>
        </w:rPr>
        <w:t>(0)</w:t>
      </w:r>
      <w:r>
        <w:t xml:space="preserve"> – E</w:t>
      </w:r>
      <w:r>
        <w:rPr>
          <w:vertAlign w:val="subscript"/>
        </w:rPr>
        <w:t>i</w:t>
      </w:r>
      <w:r>
        <w:rPr>
          <w:vertAlign w:val="superscript"/>
        </w:rPr>
        <w:t>(0)</w:t>
      </w:r>
      <w:r>
        <w:t>)</w:t>
      </w:r>
      <w:r>
        <w:rPr>
          <w:rFonts w:ascii="Calibri" w:hAnsi="Calibri" w:cs="Calibri"/>
        </w:rPr>
        <w:t>·</w:t>
      </w:r>
      <w:r>
        <w:t>1/(E</w:t>
      </w:r>
      <w:r>
        <w:rPr>
          <w:vertAlign w:val="subscript"/>
        </w:rPr>
        <w:t>n</w:t>
      </w:r>
      <w:r>
        <w:rPr>
          <w:vertAlign w:val="superscript"/>
        </w:rPr>
        <w:t>(0)</w:t>
      </w:r>
      <w:r>
        <w:t xml:space="preserve"> – E</w:t>
      </w:r>
      <w:r>
        <w:rPr>
          <w:vertAlign w:val="subscript"/>
        </w:rPr>
        <w:t>k</w:t>
      </w:r>
      <w:r>
        <w:rPr>
          <w:vertAlign w:val="superscript"/>
        </w:rPr>
        <w:t>(0)</w:t>
      </w:r>
      <w:r>
        <w:t>) term, as it will be 2</w:t>
      </w:r>
      <w:r w:rsidRPr="00F84BB5">
        <w:rPr>
          <w:vertAlign w:val="superscript"/>
        </w:rPr>
        <w:t>nd</w:t>
      </w:r>
      <w:r>
        <w:t xml:space="preserve"> order in 1/V</w:t>
      </w:r>
      <w:r>
        <w:rPr>
          <w:vertAlign w:val="subscript"/>
        </w:rPr>
        <w:t>0</w:t>
      </w:r>
      <w:r>
        <w:t xml:space="preserve">.  So now we have: </w:t>
      </w:r>
    </w:p>
    <w:p w14:paraId="6CA0E08C" w14:textId="77777777" w:rsidR="00F84BB5" w:rsidRDefault="00F84BB5" w:rsidP="001F47CD">
      <w:pPr>
        <w:pStyle w:val="NoSpacing"/>
      </w:pPr>
    </w:p>
    <w:p w14:paraId="2C5CFFFB" w14:textId="4BB11948" w:rsidR="00F84BB5" w:rsidRDefault="00340CCD" w:rsidP="001F47CD">
      <w:pPr>
        <w:pStyle w:val="NoSpacing"/>
      </w:pPr>
      <w:r w:rsidRPr="00F84BB5">
        <w:rPr>
          <w:position w:val="-228"/>
        </w:rPr>
        <w:object w:dxaOrig="8140" w:dyaOrig="4680" w14:anchorId="06D514EE">
          <v:shape id="_x0000_i1038" type="#_x0000_t75" style="width:371.45pt;height:214.35pt" o:ole="">
            <v:imagedata r:id="rId33" o:title=""/>
          </v:shape>
          <o:OLEObject Type="Embed" ProgID="Equation.DSMT4" ShapeID="_x0000_i1038" DrawAspect="Content" ObjectID="_1761638199" r:id="rId34"/>
        </w:object>
      </w:r>
    </w:p>
    <w:p w14:paraId="736F67D9" w14:textId="77777777" w:rsidR="0060248F" w:rsidRDefault="0060248F" w:rsidP="001F47CD">
      <w:pPr>
        <w:pStyle w:val="NoSpacing"/>
      </w:pPr>
    </w:p>
    <w:p w14:paraId="726BCDF8" w14:textId="5A895405" w:rsidR="0060248F" w:rsidRDefault="0060248F" w:rsidP="001F47CD">
      <w:pPr>
        <w:pStyle w:val="NoSpacing"/>
      </w:pPr>
      <w:r>
        <w:t>Well, the V</w:t>
      </w:r>
      <w:r>
        <w:rPr>
          <w:vertAlign w:val="subscript"/>
        </w:rPr>
        <w:t>0</w:t>
      </w:r>
      <w:r>
        <w:t>-term acting on &lt;</w:t>
      </w:r>
      <w:r>
        <w:rPr>
          <w:rFonts w:ascii="Calibri" w:hAnsi="Calibri" w:cs="Calibri"/>
        </w:rPr>
        <w:t>ψ</w:t>
      </w:r>
      <w:r>
        <w:rPr>
          <w:vertAlign w:val="subscript"/>
        </w:rPr>
        <w:t>m</w:t>
      </w:r>
      <w:r>
        <w:rPr>
          <w:vertAlign w:val="superscript"/>
        </w:rPr>
        <w:t>(0)</w:t>
      </w:r>
      <w:r>
        <w:t>| and |</w:t>
      </w:r>
      <w:r>
        <w:rPr>
          <w:rFonts w:ascii="Calibri" w:hAnsi="Calibri" w:cs="Calibri"/>
        </w:rPr>
        <w:t>ψ</w:t>
      </w:r>
      <w:r>
        <w:rPr>
          <w:vertAlign w:val="subscript"/>
        </w:rPr>
        <w:t>n</w:t>
      </w:r>
      <w:r>
        <w:rPr>
          <w:vertAlign w:val="superscript"/>
        </w:rPr>
        <w:t>(0)</w:t>
      </w:r>
      <w:r>
        <w:t>&gt; gives zero.  So we have:</w:t>
      </w:r>
    </w:p>
    <w:p w14:paraId="1A58740C" w14:textId="77777777" w:rsidR="0060248F" w:rsidRDefault="0060248F" w:rsidP="001F47CD">
      <w:pPr>
        <w:pStyle w:val="NoSpacing"/>
      </w:pPr>
    </w:p>
    <w:p w14:paraId="232DAEB4" w14:textId="25FA4DDA" w:rsidR="0060248F" w:rsidRDefault="00340CCD" w:rsidP="001F47CD">
      <w:pPr>
        <w:pStyle w:val="NoSpacing"/>
      </w:pPr>
      <w:r w:rsidRPr="00340CCD">
        <w:rPr>
          <w:position w:val="-106"/>
        </w:rPr>
        <w:object w:dxaOrig="6860" w:dyaOrig="2240" w14:anchorId="00BC9C5B">
          <v:shape id="_x0000_i1039" type="#_x0000_t75" style="width:313.65pt;height:102.55pt" o:ole="">
            <v:imagedata r:id="rId35" o:title=""/>
          </v:shape>
          <o:OLEObject Type="Embed" ProgID="Equation.DSMT4" ShapeID="_x0000_i1039" DrawAspect="Content" ObjectID="_1761638200" r:id="rId36"/>
        </w:object>
      </w:r>
    </w:p>
    <w:p w14:paraId="151CB172" w14:textId="77777777" w:rsidR="0060248F" w:rsidRDefault="0060248F" w:rsidP="001F47CD">
      <w:pPr>
        <w:pStyle w:val="NoSpacing"/>
      </w:pPr>
    </w:p>
    <w:p w14:paraId="34DE5B3B" w14:textId="69635DFB" w:rsidR="0060248F" w:rsidRDefault="0060248F" w:rsidP="001F47CD">
      <w:pPr>
        <w:pStyle w:val="NoSpacing"/>
      </w:pPr>
      <w:r>
        <w:t>Rearranging terms a bit,</w:t>
      </w:r>
      <w:r w:rsidR="009150EA">
        <w:t xml:space="preserve"> </w:t>
      </w:r>
    </w:p>
    <w:p w14:paraId="75EE80BF" w14:textId="77777777" w:rsidR="0060248F" w:rsidRDefault="0060248F" w:rsidP="001F47CD">
      <w:pPr>
        <w:pStyle w:val="NoSpacing"/>
      </w:pPr>
    </w:p>
    <w:p w14:paraId="52E99DAD" w14:textId="7839E6FD" w:rsidR="0060248F" w:rsidRDefault="00340CCD" w:rsidP="001F47CD">
      <w:pPr>
        <w:pStyle w:val="NoSpacing"/>
      </w:pPr>
      <w:r w:rsidRPr="00340CCD">
        <w:rPr>
          <w:position w:val="-106"/>
        </w:rPr>
        <w:object w:dxaOrig="6860" w:dyaOrig="2240" w14:anchorId="18F67D21">
          <v:shape id="_x0000_i1040" type="#_x0000_t75" style="width:313.65pt;height:102.55pt" o:ole="">
            <v:imagedata r:id="rId37" o:title=""/>
          </v:shape>
          <o:OLEObject Type="Embed" ProgID="Equation.DSMT4" ShapeID="_x0000_i1040" DrawAspect="Content" ObjectID="_1761638201" r:id="rId38"/>
        </w:object>
      </w:r>
    </w:p>
    <w:p w14:paraId="1F5A8368" w14:textId="77777777" w:rsidR="009150EA" w:rsidRDefault="009150EA" w:rsidP="001F47CD">
      <w:pPr>
        <w:pStyle w:val="NoSpacing"/>
      </w:pPr>
    </w:p>
    <w:p w14:paraId="3BAC41CF" w14:textId="501A45F0" w:rsidR="00487D4D" w:rsidRPr="00487D4D" w:rsidRDefault="00487D4D" w:rsidP="001F47CD">
      <w:pPr>
        <w:pStyle w:val="NoSpacing"/>
      </w:pPr>
      <w:r>
        <w:t>All first excited states have energy V</w:t>
      </w:r>
      <w:r>
        <w:rPr>
          <w:vertAlign w:val="subscript"/>
        </w:rPr>
        <w:t>0</w:t>
      </w:r>
      <w:r>
        <w:t xml:space="preserve"> above the ground state, so we can say,</w:t>
      </w:r>
    </w:p>
    <w:p w14:paraId="7FF018D9" w14:textId="77777777" w:rsidR="00487D4D" w:rsidRDefault="00487D4D" w:rsidP="001F47CD">
      <w:pPr>
        <w:pStyle w:val="NoSpacing"/>
      </w:pPr>
    </w:p>
    <w:p w14:paraId="08789549" w14:textId="10F4A61D" w:rsidR="00487D4D" w:rsidRDefault="00340CCD" w:rsidP="001F47CD">
      <w:pPr>
        <w:pStyle w:val="NoSpacing"/>
      </w:pPr>
      <w:r w:rsidRPr="00340CCD">
        <w:rPr>
          <w:position w:val="-106"/>
        </w:rPr>
        <w:object w:dxaOrig="6860" w:dyaOrig="2240" w14:anchorId="27986AB1">
          <v:shape id="_x0000_i1041" type="#_x0000_t75" style="width:313.65pt;height:102.55pt" o:ole="">
            <v:imagedata r:id="rId39" o:title=""/>
          </v:shape>
          <o:OLEObject Type="Embed" ProgID="Equation.DSMT4" ShapeID="_x0000_i1041" DrawAspect="Content" ObjectID="_1761638202" r:id="rId40"/>
        </w:object>
      </w:r>
    </w:p>
    <w:p w14:paraId="4A227968" w14:textId="77777777" w:rsidR="00487D4D" w:rsidRDefault="00487D4D" w:rsidP="001F47CD">
      <w:pPr>
        <w:pStyle w:val="NoSpacing"/>
      </w:pPr>
    </w:p>
    <w:p w14:paraId="15B60136" w14:textId="3B3D80BB" w:rsidR="00487D4D" w:rsidRDefault="00487D4D" w:rsidP="001F47CD">
      <w:pPr>
        <w:pStyle w:val="NoSpacing"/>
      </w:pPr>
      <w:r>
        <w:t xml:space="preserve">and now switching summation index i </w:t>
      </w:r>
      <w:r>
        <w:rPr>
          <w:rFonts w:ascii="Calibri" w:hAnsi="Calibri" w:cs="Calibri"/>
        </w:rPr>
        <w:t>→</w:t>
      </w:r>
      <w:r>
        <w:t xml:space="preserve"> k, we can say,</w:t>
      </w:r>
    </w:p>
    <w:p w14:paraId="56A125BE" w14:textId="77777777" w:rsidR="00487D4D" w:rsidRDefault="00487D4D" w:rsidP="001F47CD">
      <w:pPr>
        <w:pStyle w:val="NoSpacing"/>
      </w:pPr>
    </w:p>
    <w:p w14:paraId="358C8BEE" w14:textId="20BBB6DE" w:rsidR="00487D4D" w:rsidRDefault="00340CCD" w:rsidP="001F47CD">
      <w:pPr>
        <w:pStyle w:val="NoSpacing"/>
      </w:pPr>
      <w:r w:rsidRPr="00487D4D">
        <w:rPr>
          <w:position w:val="-32"/>
        </w:rPr>
        <w:object w:dxaOrig="7280" w:dyaOrig="760" w14:anchorId="0D2948D6">
          <v:shape id="_x0000_i1042" type="#_x0000_t75" style="width:332.2pt;height:34.9pt" o:ole="">
            <v:imagedata r:id="rId41" o:title=""/>
          </v:shape>
          <o:OLEObject Type="Embed" ProgID="Equation.DSMT4" ShapeID="_x0000_i1042" DrawAspect="Content" ObjectID="_1761638203" r:id="rId42"/>
        </w:object>
      </w:r>
    </w:p>
    <w:p w14:paraId="30C2F9A2" w14:textId="77777777" w:rsidR="00487D4D" w:rsidRDefault="00487D4D" w:rsidP="001F47CD">
      <w:pPr>
        <w:pStyle w:val="NoSpacing"/>
      </w:pPr>
    </w:p>
    <w:p w14:paraId="674E8E0D" w14:textId="73C83787" w:rsidR="00F53D0C" w:rsidRDefault="004D71CF" w:rsidP="001F47CD">
      <w:pPr>
        <w:pStyle w:val="NoSpacing"/>
      </w:pPr>
      <w:r>
        <w:t>Going to write this way now,</w:t>
      </w:r>
      <w:r w:rsidR="009266A6">
        <w:t xml:space="preserve"> </w:t>
      </w:r>
    </w:p>
    <w:p w14:paraId="4AB1FBB1" w14:textId="77777777" w:rsidR="004D71CF" w:rsidRDefault="004D71CF" w:rsidP="004D71CF">
      <w:pPr>
        <w:pStyle w:val="NoSpacing"/>
      </w:pPr>
    </w:p>
    <w:p w14:paraId="5B2514AA" w14:textId="68F54F06" w:rsidR="004D71CF" w:rsidRDefault="00340CCD" w:rsidP="004D71CF">
      <w:pPr>
        <w:pStyle w:val="NoSpacing"/>
      </w:pPr>
      <w:r w:rsidRPr="004D71CF">
        <w:rPr>
          <w:position w:val="-34"/>
        </w:rPr>
        <w:object w:dxaOrig="7580" w:dyaOrig="859" w14:anchorId="31EDFBBD">
          <v:shape id="_x0000_i1043" type="#_x0000_t75" style="width:355.1pt;height:40.9pt" o:ole="">
            <v:imagedata r:id="rId43" o:title=""/>
          </v:shape>
          <o:OLEObject Type="Embed" ProgID="Equation.DSMT4" ShapeID="_x0000_i1043" DrawAspect="Content" ObjectID="_1761638204" r:id="rId44"/>
        </w:object>
      </w:r>
      <w:r w:rsidR="004D71CF" w:rsidRPr="004D71CF">
        <w:t xml:space="preserve"> </w:t>
      </w:r>
    </w:p>
    <w:p w14:paraId="0905636C" w14:textId="77777777" w:rsidR="004D71CF" w:rsidRDefault="004D71CF" w:rsidP="004D71CF">
      <w:pPr>
        <w:pStyle w:val="NoSpacing"/>
      </w:pPr>
    </w:p>
    <w:p w14:paraId="657F432A" w14:textId="2AF6C80F" w:rsidR="00994C36" w:rsidRDefault="00994C36" w:rsidP="004D71CF">
      <w:pPr>
        <w:pStyle w:val="NoSpacing"/>
      </w:pPr>
      <w:r>
        <w:t>Going to actually look at H itself,</w:t>
      </w:r>
    </w:p>
    <w:p w14:paraId="4E56D7DD" w14:textId="77777777" w:rsidR="00994C36" w:rsidRDefault="00994C36" w:rsidP="004D71CF">
      <w:pPr>
        <w:pStyle w:val="NoSpacing"/>
      </w:pPr>
    </w:p>
    <w:p w14:paraId="5433F32B" w14:textId="7E93FBC1" w:rsidR="00994C36" w:rsidRDefault="00531E84" w:rsidP="004D71CF">
      <w:pPr>
        <w:pStyle w:val="NoSpacing"/>
      </w:pPr>
      <w:r w:rsidRPr="004D71CF">
        <w:rPr>
          <w:position w:val="-34"/>
        </w:rPr>
        <w:object w:dxaOrig="9200" w:dyaOrig="859" w14:anchorId="48DA30D3">
          <v:shape id="_x0000_i1044" type="#_x0000_t75" style="width:430.9pt;height:40.9pt" o:ole="">
            <v:imagedata r:id="rId45" o:title=""/>
          </v:shape>
          <o:OLEObject Type="Embed" ProgID="Equation.DSMT4" ShapeID="_x0000_i1044" DrawAspect="Content" ObjectID="_1761638205" r:id="rId46"/>
        </w:object>
      </w:r>
    </w:p>
    <w:p w14:paraId="6F356B17" w14:textId="77777777" w:rsidR="00994C36" w:rsidRDefault="00994C36" w:rsidP="004D71CF">
      <w:pPr>
        <w:pStyle w:val="NoSpacing"/>
      </w:pPr>
    </w:p>
    <w:p w14:paraId="38DC88B6" w14:textId="77F6BD2E" w:rsidR="00531E84" w:rsidRDefault="00531E84" w:rsidP="004D71CF">
      <w:pPr>
        <w:pStyle w:val="NoSpacing"/>
        <w:rPr>
          <w:rFonts w:ascii="Calibri" w:hAnsi="Calibri" w:cs="Calibri"/>
        </w:rPr>
      </w:pPr>
      <w:r>
        <w:t>Now let’s consider some particular |</w:t>
      </w:r>
      <w:r>
        <w:rPr>
          <w:rFonts w:ascii="Calibri" w:hAnsi="Calibri" w:cs="Calibri"/>
        </w:rPr>
        <w:t>ψ</w:t>
      </w:r>
      <w:r>
        <w:rPr>
          <w:vertAlign w:val="subscript"/>
        </w:rPr>
        <w:t>k</w:t>
      </w:r>
      <w:r>
        <w:rPr>
          <w:vertAlign w:val="superscript"/>
        </w:rPr>
        <w:t>(0)</w:t>
      </w:r>
      <w:r>
        <w:t>&gt;.  It will have random spin configurations at each site, except for two.  One at say j, where it will be empty, and another at j+</w:t>
      </w:r>
      <w:r>
        <w:rPr>
          <w:rFonts w:ascii="Calibri" w:hAnsi="Calibri" w:cs="Calibri"/>
        </w:rPr>
        <w:t>δ</w:t>
      </w:r>
      <w:r>
        <w:t>, where it will be doubly occupied.  For that given |</w:t>
      </w:r>
      <w:r>
        <w:rPr>
          <w:rFonts w:ascii="Calibri" w:hAnsi="Calibri" w:cs="Calibri"/>
        </w:rPr>
        <w:t>ψ</w:t>
      </w:r>
      <w:r>
        <w:rPr>
          <w:vertAlign w:val="subscript"/>
        </w:rPr>
        <w:t>k</w:t>
      </w:r>
      <w:r>
        <w:rPr>
          <w:vertAlign w:val="superscript"/>
        </w:rPr>
        <w:t>(0)</w:t>
      </w:r>
      <w:r>
        <w:t>&gt;, can see that the perturbation (in blue), operating on |</w:t>
      </w:r>
      <w:r>
        <w:rPr>
          <w:rFonts w:ascii="Calibri" w:hAnsi="Calibri" w:cs="Calibri"/>
        </w:rPr>
        <w:t>ψ</w:t>
      </w:r>
      <w:r>
        <w:rPr>
          <w:vertAlign w:val="subscript"/>
        </w:rPr>
        <w:t>m</w:t>
      </w:r>
      <w:r>
        <w:rPr>
          <w:vertAlign w:val="superscript"/>
        </w:rPr>
        <w:t>(0)</w:t>
      </w:r>
      <w:r>
        <w:t>&gt; must deliver us |</w:t>
      </w:r>
      <w:r>
        <w:rPr>
          <w:rFonts w:ascii="Calibri" w:hAnsi="Calibri" w:cs="Calibri"/>
        </w:rPr>
        <w:t>ψ</w:t>
      </w:r>
      <w:r>
        <w:rPr>
          <w:rFonts w:ascii="Calibri" w:hAnsi="Calibri" w:cs="Calibri"/>
          <w:vertAlign w:val="subscript"/>
        </w:rPr>
        <w:t>k</w:t>
      </w:r>
      <w:r>
        <w:rPr>
          <w:rFonts w:ascii="Calibri" w:hAnsi="Calibri" w:cs="Calibri"/>
          <w:vertAlign w:val="superscript"/>
        </w:rPr>
        <w:t>(0)</w:t>
      </w:r>
      <w:r>
        <w:rPr>
          <w:rFonts w:ascii="Calibri" w:hAnsi="Calibri" w:cs="Calibri"/>
        </w:rPr>
        <w:t>&gt;, and the same must happen for |ψ</w:t>
      </w:r>
      <w:r>
        <w:rPr>
          <w:rFonts w:ascii="Calibri" w:hAnsi="Calibri" w:cs="Calibri"/>
          <w:vertAlign w:val="subscript"/>
        </w:rPr>
        <w:t>n</w:t>
      </w:r>
      <w:r>
        <w:rPr>
          <w:rFonts w:ascii="Calibri" w:hAnsi="Calibri" w:cs="Calibri"/>
          <w:vertAlign w:val="superscript"/>
        </w:rPr>
        <w:t>(0)</w:t>
      </w:r>
      <w:r>
        <w:rPr>
          <w:rFonts w:ascii="Calibri" w:hAnsi="Calibri" w:cs="Calibri"/>
        </w:rPr>
        <w:t>&gt;.  Since the perturbation generates all the states obtained from a GS</w:t>
      </w:r>
      <w:r>
        <w:rPr>
          <w:rFonts w:ascii="Calibri" w:hAnsi="Calibri" w:cs="Calibri"/>
          <w:vertAlign w:val="superscript"/>
        </w:rPr>
        <w:t>(0)</w:t>
      </w:r>
      <w:r>
        <w:rPr>
          <w:rFonts w:ascii="Calibri" w:hAnsi="Calibri" w:cs="Calibri"/>
        </w:rPr>
        <w:t xml:space="preserve"> by transfering a spin from one lattice site to a nearest neighbor, we can see the perturbation will generate |ψ</w:t>
      </w:r>
      <w:r>
        <w:rPr>
          <w:rFonts w:ascii="Calibri" w:hAnsi="Calibri" w:cs="Calibri"/>
          <w:vertAlign w:val="subscript"/>
        </w:rPr>
        <w:t>k</w:t>
      </w:r>
      <w:r>
        <w:rPr>
          <w:rFonts w:ascii="Calibri" w:hAnsi="Calibri" w:cs="Calibri"/>
          <w:vertAlign w:val="superscript"/>
        </w:rPr>
        <w:t>(0)</w:t>
      </w:r>
      <w:r>
        <w:rPr>
          <w:rFonts w:ascii="Calibri" w:hAnsi="Calibri" w:cs="Calibri"/>
        </w:rPr>
        <w:t>&gt; iff |ψ</w:t>
      </w:r>
      <w:r>
        <w:rPr>
          <w:rFonts w:ascii="Calibri" w:hAnsi="Calibri" w:cs="Calibri"/>
          <w:vertAlign w:val="subscript"/>
        </w:rPr>
        <w:t>m</w:t>
      </w:r>
      <w:r>
        <w:rPr>
          <w:rFonts w:ascii="Calibri" w:hAnsi="Calibri" w:cs="Calibri"/>
          <w:vertAlign w:val="superscript"/>
        </w:rPr>
        <w:t>(0)</w:t>
      </w:r>
      <w:r>
        <w:rPr>
          <w:rFonts w:ascii="Calibri" w:hAnsi="Calibri" w:cs="Calibri"/>
        </w:rPr>
        <w:t>&gt; and |ψ</w:t>
      </w:r>
      <w:r>
        <w:rPr>
          <w:rFonts w:ascii="Calibri" w:hAnsi="Calibri" w:cs="Calibri"/>
          <w:vertAlign w:val="subscript"/>
        </w:rPr>
        <w:t>n</w:t>
      </w:r>
      <w:r>
        <w:rPr>
          <w:rFonts w:ascii="Calibri" w:hAnsi="Calibri" w:cs="Calibri"/>
          <w:vertAlign w:val="superscript"/>
        </w:rPr>
        <w:t>(0)</w:t>
      </w:r>
      <w:r>
        <w:rPr>
          <w:rFonts w:ascii="Calibri" w:hAnsi="Calibri" w:cs="Calibri"/>
        </w:rPr>
        <w:t>&gt; are identical in all respects to |ψ</w:t>
      </w:r>
      <w:r>
        <w:rPr>
          <w:rFonts w:ascii="Calibri" w:hAnsi="Calibri" w:cs="Calibri"/>
          <w:vertAlign w:val="subscript"/>
        </w:rPr>
        <w:t>k</w:t>
      </w:r>
      <w:r>
        <w:rPr>
          <w:rFonts w:ascii="Calibri" w:hAnsi="Calibri" w:cs="Calibri"/>
          <w:vertAlign w:val="superscript"/>
        </w:rPr>
        <w:t>(0)</w:t>
      </w:r>
      <w:r>
        <w:rPr>
          <w:rFonts w:ascii="Calibri" w:hAnsi="Calibri" w:cs="Calibri"/>
        </w:rPr>
        <w:t>&gt; except at j and j+δ.  Looks like this:</w:t>
      </w:r>
    </w:p>
    <w:p w14:paraId="42BE992B" w14:textId="77777777" w:rsidR="00531E84" w:rsidRDefault="00531E84" w:rsidP="004D71CF">
      <w:pPr>
        <w:pStyle w:val="NoSpacing"/>
        <w:rPr>
          <w:rFonts w:ascii="Calibri" w:hAnsi="Calibri" w:cs="Calibri"/>
        </w:rPr>
      </w:pPr>
    </w:p>
    <w:p w14:paraId="1C354023" w14:textId="41EA4A2B" w:rsidR="00531E84" w:rsidRDefault="00531E84" w:rsidP="004D71CF">
      <w:pPr>
        <w:pStyle w:val="NoSpacing"/>
        <w:rPr>
          <w:rFonts w:ascii="Calibri" w:hAnsi="Calibri" w:cs="Calibri"/>
        </w:rPr>
      </w:pPr>
      <w:r w:rsidRPr="00606B0D">
        <w:rPr>
          <w:noProof/>
        </w:rPr>
        <w:lastRenderedPageBreak/>
        <w:drawing>
          <wp:inline distT="0" distB="0" distL="0" distR="0" wp14:anchorId="542C2A16" wp14:editId="3D577F5C">
            <wp:extent cx="4822368" cy="2036626"/>
            <wp:effectExtent l="0" t="0" r="0" b="1905"/>
            <wp:docPr id="55471696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716960" name="Picture 1" descr="A screenshot of a computer&#10;&#10;Description automatically generated"/>
                    <pic:cNvPicPr/>
                  </pic:nvPicPr>
                  <pic:blipFill>
                    <a:blip r:embed="rId47"/>
                    <a:stretch>
                      <a:fillRect/>
                    </a:stretch>
                  </pic:blipFill>
                  <pic:spPr>
                    <a:xfrm>
                      <a:off x="0" y="0"/>
                      <a:ext cx="4839193" cy="2043732"/>
                    </a:xfrm>
                    <a:prstGeom prst="rect">
                      <a:avLst/>
                    </a:prstGeom>
                  </pic:spPr>
                </pic:pic>
              </a:graphicData>
            </a:graphic>
          </wp:inline>
        </w:drawing>
      </w:r>
    </w:p>
    <w:p w14:paraId="57A9194F" w14:textId="77777777" w:rsidR="00531E84" w:rsidRDefault="00531E84" w:rsidP="004D71CF">
      <w:pPr>
        <w:pStyle w:val="NoSpacing"/>
        <w:rPr>
          <w:rFonts w:ascii="Calibri" w:hAnsi="Calibri" w:cs="Calibri"/>
        </w:rPr>
      </w:pPr>
    </w:p>
    <w:p w14:paraId="70E30040" w14:textId="77777777" w:rsidR="00531E84" w:rsidRDefault="00531E84" w:rsidP="004D71CF">
      <w:pPr>
        <w:pStyle w:val="NoSpacing"/>
        <w:rPr>
          <w:rFonts w:ascii="Calibri" w:hAnsi="Calibri" w:cs="Calibri"/>
        </w:rPr>
      </w:pPr>
    </w:p>
    <w:p w14:paraId="2D20C91E" w14:textId="13481E87" w:rsidR="00771CB3" w:rsidRPr="00771CB3" w:rsidRDefault="00771CB3" w:rsidP="004D71CF">
      <w:pPr>
        <w:pStyle w:val="NoSpacing"/>
        <w:rPr>
          <w:rFonts w:ascii="Calibri" w:hAnsi="Calibri" w:cs="Calibri"/>
        </w:rPr>
      </w:pPr>
      <w:r>
        <w:rPr>
          <w:rFonts w:ascii="Calibri" w:hAnsi="Calibri" w:cs="Calibri"/>
        </w:rPr>
        <w:t>Let’s denote the FES</w:t>
      </w:r>
      <w:r>
        <w:rPr>
          <w:rFonts w:ascii="Calibri" w:hAnsi="Calibri" w:cs="Calibri"/>
          <w:vertAlign w:val="superscript"/>
        </w:rPr>
        <w:t>(0)</w:t>
      </w:r>
      <w:r>
        <w:rPr>
          <w:rFonts w:ascii="Calibri" w:hAnsi="Calibri" w:cs="Calibri"/>
        </w:rPr>
        <w:t>’s and GS</w:t>
      </w:r>
      <w:r>
        <w:rPr>
          <w:rFonts w:ascii="Calibri" w:hAnsi="Calibri" w:cs="Calibri"/>
          <w:vertAlign w:val="superscript"/>
        </w:rPr>
        <w:t>(0)</w:t>
      </w:r>
      <w:r>
        <w:rPr>
          <w:rFonts w:ascii="Calibri" w:hAnsi="Calibri" w:cs="Calibri"/>
        </w:rPr>
        <w:t>’s by:</w:t>
      </w:r>
    </w:p>
    <w:p w14:paraId="19DA792D" w14:textId="77777777" w:rsidR="00771CB3" w:rsidRDefault="00771CB3" w:rsidP="004D71CF">
      <w:pPr>
        <w:pStyle w:val="NoSpacing"/>
        <w:rPr>
          <w:rFonts w:ascii="Calibri" w:hAnsi="Calibri" w:cs="Calibri"/>
        </w:rPr>
      </w:pPr>
    </w:p>
    <w:p w14:paraId="3533838E" w14:textId="4AC91744" w:rsidR="00771CB3" w:rsidRDefault="008A576F" w:rsidP="004D71CF">
      <w:pPr>
        <w:pStyle w:val="NoSpacing"/>
        <w:rPr>
          <w:rFonts w:ascii="Calibri" w:hAnsi="Calibri" w:cs="Calibri"/>
        </w:rPr>
      </w:pPr>
      <w:r w:rsidRPr="008A576F">
        <w:rPr>
          <w:position w:val="-44"/>
        </w:rPr>
        <w:object w:dxaOrig="4740" w:dyaOrig="999" w14:anchorId="6252B53B">
          <v:shape id="_x0000_i1045" type="#_x0000_t75" style="width:237.25pt;height:50.2pt" o:ole="">
            <v:imagedata r:id="rId48" o:title=""/>
          </v:shape>
          <o:OLEObject Type="Embed" ProgID="Equation.DSMT4" ShapeID="_x0000_i1045" DrawAspect="Content" ObjectID="_1761638206" r:id="rId49"/>
        </w:object>
      </w:r>
    </w:p>
    <w:p w14:paraId="1027CF91" w14:textId="77777777" w:rsidR="00771CB3" w:rsidRDefault="00771CB3" w:rsidP="004D71CF">
      <w:pPr>
        <w:pStyle w:val="NoSpacing"/>
        <w:rPr>
          <w:rFonts w:ascii="Calibri" w:hAnsi="Calibri" w:cs="Calibri"/>
        </w:rPr>
      </w:pPr>
    </w:p>
    <w:p w14:paraId="33D54775" w14:textId="1F8E6E63" w:rsidR="00531E84" w:rsidRPr="00771CB3" w:rsidRDefault="00771CB3" w:rsidP="004D71CF">
      <w:pPr>
        <w:pStyle w:val="NoSpacing"/>
        <w:rPr>
          <w:rFonts w:ascii="Calibri" w:hAnsi="Calibri" w:cs="Calibri"/>
        </w:rPr>
      </w:pPr>
      <w:r>
        <w:rPr>
          <w:rFonts w:ascii="Calibri" w:hAnsi="Calibri" w:cs="Calibri"/>
        </w:rPr>
        <w:t>where apropos |ψ</w:t>
      </w:r>
      <w:r>
        <w:rPr>
          <w:rFonts w:ascii="Calibri" w:hAnsi="Calibri" w:cs="Calibri"/>
          <w:vertAlign w:val="subscript"/>
        </w:rPr>
        <w:t>k</w:t>
      </w:r>
      <w:r>
        <w:rPr>
          <w:rFonts w:ascii="Calibri" w:hAnsi="Calibri" w:cs="Calibri"/>
          <w:vertAlign w:val="superscript"/>
        </w:rPr>
        <w:t>(0)</w:t>
      </w:r>
      <w:r>
        <w:rPr>
          <w:rFonts w:ascii="Calibri" w:hAnsi="Calibri" w:cs="Calibri"/>
        </w:rPr>
        <w:t>&gt;</w:t>
      </w:r>
      <w:r w:rsidR="008A576F">
        <w:rPr>
          <w:rFonts w:ascii="Calibri" w:hAnsi="Calibri" w:cs="Calibri"/>
        </w:rPr>
        <w:t>,</w:t>
      </w:r>
      <w:r>
        <w:rPr>
          <w:rFonts w:ascii="Calibri" w:hAnsi="Calibri" w:cs="Calibri"/>
        </w:rPr>
        <w:t xml:space="preserve"> j identifies the empty site, j+δ identifies the doubly occupied site, and </w:t>
      </w:r>
      <w:r w:rsidRPr="008A576F">
        <w:rPr>
          <w:rFonts w:ascii="Calibri" w:hAnsi="Calibri" w:cs="Calibri"/>
          <w:i/>
        </w:rPr>
        <w:t>else</w:t>
      </w:r>
      <w:r>
        <w:rPr>
          <w:rFonts w:ascii="Calibri" w:hAnsi="Calibri" w:cs="Calibri"/>
        </w:rPr>
        <w:t xml:space="preserve"> refers to all the other </w:t>
      </w:r>
      <w:r w:rsidR="00B17706">
        <w:rPr>
          <w:rFonts w:ascii="Calibri" w:hAnsi="Calibri" w:cs="Calibri"/>
        </w:rPr>
        <w:t xml:space="preserve">spin </w:t>
      </w:r>
      <w:r>
        <w:rPr>
          <w:rFonts w:ascii="Calibri" w:hAnsi="Calibri" w:cs="Calibri"/>
        </w:rPr>
        <w:t>d.o.f. on the other sites.  And apropos |ψ</w:t>
      </w:r>
      <w:r>
        <w:rPr>
          <w:rFonts w:ascii="Calibri" w:hAnsi="Calibri" w:cs="Calibri"/>
          <w:vertAlign w:val="subscript"/>
        </w:rPr>
        <w:t>m</w:t>
      </w:r>
      <w:r>
        <w:rPr>
          <w:rFonts w:ascii="Calibri" w:hAnsi="Calibri" w:cs="Calibri"/>
          <w:vertAlign w:val="superscript"/>
        </w:rPr>
        <w:t>(0)</w:t>
      </w:r>
      <w:r>
        <w:rPr>
          <w:rFonts w:ascii="Calibri" w:hAnsi="Calibri" w:cs="Calibri"/>
        </w:rPr>
        <w:t>&gt;, m</w:t>
      </w:r>
      <w:r>
        <w:rPr>
          <w:rFonts w:ascii="Calibri" w:hAnsi="Calibri" w:cs="Calibri"/>
          <w:vertAlign w:val="subscript"/>
        </w:rPr>
        <w:t>j</w:t>
      </w:r>
      <w:r w:rsidR="00B17706">
        <w:rPr>
          <w:rFonts w:ascii="Calibri" w:hAnsi="Calibri" w:cs="Calibri"/>
        </w:rPr>
        <w:t xml:space="preserve"> is the spin on site j</w:t>
      </w:r>
      <w:r>
        <w:rPr>
          <w:rFonts w:ascii="Calibri" w:hAnsi="Calibri" w:cs="Calibri"/>
        </w:rPr>
        <w:t xml:space="preserve">, </w:t>
      </w:r>
      <w:r w:rsidR="00B17706">
        <w:rPr>
          <w:rFonts w:ascii="Calibri" w:hAnsi="Calibri" w:cs="Calibri"/>
        </w:rPr>
        <w:t>m</w:t>
      </w:r>
      <w:r w:rsidRPr="00B17706">
        <w:rPr>
          <w:rFonts w:ascii="Calibri" w:hAnsi="Calibri" w:cs="Calibri"/>
          <w:vertAlign w:val="subscript"/>
        </w:rPr>
        <w:t>j+δ</w:t>
      </w:r>
      <w:r>
        <w:rPr>
          <w:rFonts w:ascii="Calibri" w:hAnsi="Calibri" w:cs="Calibri"/>
        </w:rPr>
        <w:t xml:space="preserve"> denotes </w:t>
      </w:r>
      <w:r w:rsidR="00B17706">
        <w:rPr>
          <w:rFonts w:ascii="Calibri" w:hAnsi="Calibri" w:cs="Calibri"/>
        </w:rPr>
        <w:t>the spin on site j+δ</w:t>
      </w:r>
      <w:r>
        <w:rPr>
          <w:rFonts w:ascii="Calibri" w:hAnsi="Calibri" w:cs="Calibri"/>
        </w:rPr>
        <w:t xml:space="preserve">, and </w:t>
      </w:r>
      <w:r w:rsidRPr="008A576F">
        <w:rPr>
          <w:rFonts w:ascii="Calibri" w:hAnsi="Calibri" w:cs="Calibri"/>
          <w:i/>
        </w:rPr>
        <w:t>else</w:t>
      </w:r>
      <w:r>
        <w:rPr>
          <w:rFonts w:ascii="Calibri" w:hAnsi="Calibri" w:cs="Calibri"/>
        </w:rPr>
        <w:t xml:space="preserve"> refers to the other </w:t>
      </w:r>
      <w:r w:rsidR="00B17706">
        <w:rPr>
          <w:rFonts w:ascii="Calibri" w:hAnsi="Calibri" w:cs="Calibri"/>
        </w:rPr>
        <w:t xml:space="preserve">spin </w:t>
      </w:r>
      <w:r>
        <w:rPr>
          <w:rFonts w:ascii="Calibri" w:hAnsi="Calibri" w:cs="Calibri"/>
        </w:rPr>
        <w:t>d.o.f. which must match those of |ψ</w:t>
      </w:r>
      <w:r>
        <w:rPr>
          <w:rFonts w:ascii="Calibri" w:hAnsi="Calibri" w:cs="Calibri"/>
          <w:vertAlign w:val="subscript"/>
        </w:rPr>
        <w:t>k</w:t>
      </w:r>
      <w:r>
        <w:rPr>
          <w:rFonts w:ascii="Calibri" w:hAnsi="Calibri" w:cs="Calibri"/>
          <w:vertAlign w:val="superscript"/>
        </w:rPr>
        <w:t>(0)</w:t>
      </w:r>
      <w:r>
        <w:rPr>
          <w:rFonts w:ascii="Calibri" w:hAnsi="Calibri" w:cs="Calibri"/>
        </w:rPr>
        <w:t>&gt;.  Similarly for |ψ</w:t>
      </w:r>
      <w:r>
        <w:rPr>
          <w:rFonts w:ascii="Calibri" w:hAnsi="Calibri" w:cs="Calibri"/>
          <w:vertAlign w:val="subscript"/>
        </w:rPr>
        <w:t>n</w:t>
      </w:r>
      <w:r>
        <w:rPr>
          <w:rFonts w:ascii="Calibri" w:hAnsi="Calibri" w:cs="Calibri"/>
          <w:vertAlign w:val="superscript"/>
        </w:rPr>
        <w:t>(0)</w:t>
      </w:r>
      <w:r>
        <w:rPr>
          <w:rFonts w:ascii="Calibri" w:hAnsi="Calibri" w:cs="Calibri"/>
        </w:rPr>
        <w:t>&gt;.  So now we can collapse the H sum over m and n, and write something like,</w:t>
      </w:r>
    </w:p>
    <w:p w14:paraId="176FE793" w14:textId="77777777" w:rsidR="00531E84" w:rsidRDefault="00531E84" w:rsidP="004D71CF">
      <w:pPr>
        <w:pStyle w:val="NoSpacing"/>
        <w:rPr>
          <w:rFonts w:ascii="Calibri" w:hAnsi="Calibri" w:cs="Calibri"/>
        </w:rPr>
      </w:pPr>
    </w:p>
    <w:p w14:paraId="00028A0C" w14:textId="66CEC388" w:rsidR="00531E84" w:rsidRDefault="00B17706" w:rsidP="004D71CF">
      <w:pPr>
        <w:pStyle w:val="NoSpacing"/>
        <w:rPr>
          <w:rFonts w:ascii="Calibri" w:hAnsi="Calibri" w:cs="Calibri"/>
        </w:rPr>
      </w:pPr>
      <w:r w:rsidRPr="00B17706">
        <w:rPr>
          <w:position w:val="-94"/>
        </w:rPr>
        <w:object w:dxaOrig="10579" w:dyaOrig="2000" w14:anchorId="0AE9F61B">
          <v:shape id="_x0000_i1046" type="#_x0000_t75" style="width:495.8pt;height:94.9pt" o:ole="">
            <v:imagedata r:id="rId50" o:title=""/>
          </v:shape>
          <o:OLEObject Type="Embed" ProgID="Equation.DSMT4" ShapeID="_x0000_i1046" DrawAspect="Content" ObjectID="_1761638207" r:id="rId51"/>
        </w:object>
      </w:r>
    </w:p>
    <w:p w14:paraId="57861527" w14:textId="77777777" w:rsidR="00320150" w:rsidRDefault="00320150" w:rsidP="001F47CD">
      <w:pPr>
        <w:pStyle w:val="NoSpacing"/>
      </w:pPr>
    </w:p>
    <w:p w14:paraId="64ADE3B4" w14:textId="6EE72365" w:rsidR="00606B0D" w:rsidRDefault="00E23937" w:rsidP="001F47CD">
      <w:pPr>
        <w:pStyle w:val="NoSpacing"/>
      </w:pPr>
      <w:r>
        <w:t>Now we need to evaluate the matrix elements.  First note that if m</w:t>
      </w:r>
      <w:r>
        <w:rPr>
          <w:vertAlign w:val="subscript"/>
        </w:rPr>
        <w:t>j</w:t>
      </w:r>
      <w:r>
        <w:t xml:space="preserve"> = m</w:t>
      </w:r>
      <w:r>
        <w:rPr>
          <w:vertAlign w:val="subscript"/>
        </w:rPr>
        <w:t>j+</w:t>
      </w:r>
      <w:r>
        <w:rPr>
          <w:rFonts w:ascii="Calibri" w:hAnsi="Calibri" w:cs="Calibri"/>
          <w:vertAlign w:val="subscript"/>
        </w:rPr>
        <w:t>δ</w:t>
      </w:r>
      <w:r>
        <w:t>, or m</w:t>
      </w:r>
      <w:r>
        <w:rPr>
          <w:rFonts w:ascii="Calibri" w:hAnsi="Calibri" w:cs="Calibri"/>
        </w:rPr>
        <w:t>´</w:t>
      </w:r>
      <w:r>
        <w:rPr>
          <w:vertAlign w:val="subscript"/>
        </w:rPr>
        <w:t>j</w:t>
      </w:r>
      <w:r>
        <w:t xml:space="preserve"> = m</w:t>
      </w:r>
      <w:r>
        <w:rPr>
          <w:rFonts w:ascii="Calibri" w:hAnsi="Calibri" w:cs="Calibri"/>
        </w:rPr>
        <w:t>´</w:t>
      </w:r>
      <w:r>
        <w:rPr>
          <w:vertAlign w:val="subscript"/>
        </w:rPr>
        <w:t>j+</w:t>
      </w:r>
      <w:r>
        <w:rPr>
          <w:rFonts w:ascii="Calibri" w:hAnsi="Calibri" w:cs="Calibri"/>
          <w:vertAlign w:val="subscript"/>
        </w:rPr>
        <w:t>δ</w:t>
      </w:r>
      <w:r>
        <w:t xml:space="preserve">, then we must get 0, as the blue perturbation will atempt to put these same spins on the same site.  So we only have four non-zero combinations.  </w:t>
      </w:r>
      <w:r w:rsidR="00606B0D">
        <w:t>Now our four matrix elements are:</w:t>
      </w:r>
    </w:p>
    <w:p w14:paraId="0207B4AC" w14:textId="164A452F" w:rsidR="00606B0D" w:rsidRDefault="00606B0D" w:rsidP="001F47CD">
      <w:pPr>
        <w:pStyle w:val="NoSpacing"/>
      </w:pPr>
    </w:p>
    <w:p w14:paraId="37B8EBA1" w14:textId="126F9349" w:rsidR="00176A9A" w:rsidRDefault="004F2F52" w:rsidP="001F47CD">
      <w:pPr>
        <w:pStyle w:val="NoSpacing"/>
      </w:pPr>
      <w:r w:rsidRPr="00176A9A">
        <w:rPr>
          <w:position w:val="-72"/>
        </w:rPr>
        <w:object w:dxaOrig="8700" w:dyaOrig="1560" w14:anchorId="24DCE81F">
          <v:shape id="_x0000_i1047" type="#_x0000_t75" style="width:408pt;height:74.2pt" o:ole="">
            <v:imagedata r:id="rId52" o:title=""/>
          </v:shape>
          <o:OLEObject Type="Embed" ProgID="Equation.DSMT4" ShapeID="_x0000_i1047" DrawAspect="Content" ObjectID="_1761638208" r:id="rId53"/>
        </w:object>
      </w:r>
    </w:p>
    <w:p w14:paraId="3066FE86" w14:textId="292A1176" w:rsidR="00176A9A" w:rsidRDefault="00176A9A" w:rsidP="001F47CD">
      <w:pPr>
        <w:pStyle w:val="NoSpacing"/>
      </w:pPr>
    </w:p>
    <w:p w14:paraId="09439DA0" w14:textId="578BE5D2" w:rsidR="00176A9A" w:rsidRDefault="00176A9A" w:rsidP="001F47CD">
      <w:pPr>
        <w:pStyle w:val="NoSpacing"/>
      </w:pPr>
      <w:r>
        <w:t>and,</w:t>
      </w:r>
    </w:p>
    <w:p w14:paraId="71EB505E" w14:textId="77777777" w:rsidR="00176A9A" w:rsidRDefault="00176A9A" w:rsidP="001F47CD">
      <w:pPr>
        <w:pStyle w:val="NoSpacing"/>
      </w:pPr>
    </w:p>
    <w:p w14:paraId="543B058C" w14:textId="3586EB9E" w:rsidR="00176A9A" w:rsidRDefault="004F2F52" w:rsidP="001F47CD">
      <w:pPr>
        <w:pStyle w:val="NoSpacing"/>
      </w:pPr>
      <w:r w:rsidRPr="005315AD">
        <w:rPr>
          <w:position w:val="-72"/>
        </w:rPr>
        <w:object w:dxaOrig="8700" w:dyaOrig="1560" w14:anchorId="5ED02716">
          <v:shape id="_x0000_i1048" type="#_x0000_t75" style="width:408pt;height:74.2pt" o:ole="">
            <v:imagedata r:id="rId54" o:title=""/>
          </v:shape>
          <o:OLEObject Type="Embed" ProgID="Equation.DSMT4" ShapeID="_x0000_i1048" DrawAspect="Content" ObjectID="_1761638209" r:id="rId55"/>
        </w:object>
      </w:r>
    </w:p>
    <w:p w14:paraId="439EA632" w14:textId="77777777" w:rsidR="00606B0D" w:rsidRDefault="00606B0D" w:rsidP="001F47CD">
      <w:pPr>
        <w:pStyle w:val="NoSpacing"/>
      </w:pPr>
    </w:p>
    <w:p w14:paraId="51DDE68D" w14:textId="1A9ADA64" w:rsidR="005315AD" w:rsidRDefault="005315AD" w:rsidP="001F47CD">
      <w:pPr>
        <w:pStyle w:val="NoSpacing"/>
      </w:pPr>
      <w:r>
        <w:t>and,</w:t>
      </w:r>
    </w:p>
    <w:p w14:paraId="6E145DFC" w14:textId="77777777" w:rsidR="005315AD" w:rsidRDefault="005315AD" w:rsidP="001F47CD">
      <w:pPr>
        <w:pStyle w:val="NoSpacing"/>
      </w:pPr>
    </w:p>
    <w:p w14:paraId="41F05F56" w14:textId="1BA162EE" w:rsidR="005315AD" w:rsidRDefault="00E23937" w:rsidP="001F47CD">
      <w:pPr>
        <w:pStyle w:val="NoSpacing"/>
      </w:pPr>
      <w:r w:rsidRPr="005315AD">
        <w:rPr>
          <w:position w:val="-72"/>
        </w:rPr>
        <w:object w:dxaOrig="8700" w:dyaOrig="1560" w14:anchorId="3D8641E1">
          <v:shape id="_x0000_i1049" type="#_x0000_t75" style="width:408pt;height:74.2pt" o:ole="">
            <v:imagedata r:id="rId56" o:title=""/>
          </v:shape>
          <o:OLEObject Type="Embed" ProgID="Equation.DSMT4" ShapeID="_x0000_i1049" DrawAspect="Content" ObjectID="_1761638210" r:id="rId57"/>
        </w:object>
      </w:r>
    </w:p>
    <w:p w14:paraId="085368E1" w14:textId="77777777" w:rsidR="005315AD" w:rsidRDefault="005315AD" w:rsidP="001F47CD">
      <w:pPr>
        <w:pStyle w:val="NoSpacing"/>
      </w:pPr>
    </w:p>
    <w:p w14:paraId="1690FA34" w14:textId="2EEF6322" w:rsidR="005315AD" w:rsidRDefault="005315AD" w:rsidP="001F47CD">
      <w:pPr>
        <w:pStyle w:val="NoSpacing"/>
      </w:pPr>
      <w:r>
        <w:t>and finally,</w:t>
      </w:r>
    </w:p>
    <w:p w14:paraId="076B3EC7" w14:textId="77777777" w:rsidR="005315AD" w:rsidRDefault="005315AD" w:rsidP="001F47CD">
      <w:pPr>
        <w:pStyle w:val="NoSpacing"/>
      </w:pPr>
    </w:p>
    <w:p w14:paraId="0AE43B49" w14:textId="4FCB72FC" w:rsidR="005315AD" w:rsidRDefault="004F2F52" w:rsidP="001F47CD">
      <w:pPr>
        <w:pStyle w:val="NoSpacing"/>
      </w:pPr>
      <w:r w:rsidRPr="005315AD">
        <w:rPr>
          <w:position w:val="-72"/>
        </w:rPr>
        <w:object w:dxaOrig="8700" w:dyaOrig="1560" w14:anchorId="70C319D0">
          <v:shape id="_x0000_i1050" type="#_x0000_t75" style="width:408pt;height:74.2pt" o:ole="">
            <v:imagedata r:id="rId58" o:title=""/>
          </v:shape>
          <o:OLEObject Type="Embed" ProgID="Equation.DSMT4" ShapeID="_x0000_i1050" DrawAspect="Content" ObjectID="_1761638211" r:id="rId59"/>
        </w:object>
      </w:r>
    </w:p>
    <w:p w14:paraId="5FC22D07" w14:textId="77777777" w:rsidR="005315AD" w:rsidRDefault="005315AD" w:rsidP="001F47CD">
      <w:pPr>
        <w:pStyle w:val="NoSpacing"/>
      </w:pPr>
    </w:p>
    <w:p w14:paraId="1AF58944" w14:textId="198BDB4D" w:rsidR="005315AD" w:rsidRDefault="005315AD" w:rsidP="001F47CD">
      <w:pPr>
        <w:pStyle w:val="NoSpacing"/>
      </w:pPr>
      <w:r>
        <w:t>The outer (first and last) matrix elements should be the same (just stand upside down and the last becomes the first).  The inner (second and third) matrix elements</w:t>
      </w:r>
      <w:r w:rsidR="0063325A">
        <w:t xml:space="preserve"> should</w:t>
      </w:r>
      <w:r>
        <w:t xml:space="preserve"> be the same for the same reason.  But the </w:t>
      </w:r>
      <w:r w:rsidR="0063325A">
        <w:t>inners are not quite equal to the outers.  They are actually negatives of each other.  Can see this by comparing the two terms where they differ</w:t>
      </w:r>
      <w:r w:rsidR="00D04CB5">
        <w:t>.  For instance, consider the third and fourth terms, with the difference</w:t>
      </w:r>
      <w:r w:rsidR="0063325A">
        <w:t xml:space="preserve"> highlighted in red,</w:t>
      </w:r>
    </w:p>
    <w:p w14:paraId="75D16041" w14:textId="77777777" w:rsidR="005315AD" w:rsidRDefault="005315AD" w:rsidP="001F47CD">
      <w:pPr>
        <w:pStyle w:val="NoSpacing"/>
      </w:pPr>
    </w:p>
    <w:p w14:paraId="04969125" w14:textId="6FE6AE21" w:rsidR="005315AD" w:rsidRDefault="004F2F52" w:rsidP="001F47CD">
      <w:pPr>
        <w:pStyle w:val="NoSpacing"/>
      </w:pPr>
      <w:r w:rsidRPr="0063325A">
        <w:rPr>
          <w:position w:val="-68"/>
        </w:rPr>
        <w:object w:dxaOrig="8000" w:dyaOrig="1480" w14:anchorId="066A6BC8">
          <v:shape id="_x0000_i1051" type="#_x0000_t75" style="width:375.25pt;height:70.35pt" o:ole="">
            <v:imagedata r:id="rId60" o:title=""/>
          </v:shape>
          <o:OLEObject Type="Embed" ProgID="Equation.DSMT4" ShapeID="_x0000_i1051" DrawAspect="Content" ObjectID="_1761638212" r:id="rId61"/>
        </w:object>
      </w:r>
    </w:p>
    <w:p w14:paraId="6210C279" w14:textId="77777777" w:rsidR="0063325A" w:rsidRDefault="0063325A" w:rsidP="001F47CD">
      <w:pPr>
        <w:pStyle w:val="NoSpacing"/>
      </w:pPr>
    </w:p>
    <w:p w14:paraId="4049405F" w14:textId="0B73175E" w:rsidR="0063325A" w:rsidRDefault="0063325A" w:rsidP="001F47CD">
      <w:pPr>
        <w:pStyle w:val="NoSpacing"/>
      </w:pPr>
      <w:r>
        <w:t>Let j+</w:t>
      </w:r>
      <w:r>
        <w:rPr>
          <w:rFonts w:ascii="Calibri" w:hAnsi="Calibri" w:cs="Calibri"/>
        </w:rPr>
        <w:t>δ</w:t>
      </w:r>
      <w:r>
        <w:t xml:space="preserve"> be denoted 2, and j be denoted 1, then:</w:t>
      </w:r>
    </w:p>
    <w:p w14:paraId="2EFEF785" w14:textId="77777777" w:rsidR="0063325A" w:rsidRDefault="0063325A" w:rsidP="001F47CD">
      <w:pPr>
        <w:pStyle w:val="NoSpacing"/>
      </w:pPr>
    </w:p>
    <w:p w14:paraId="32E4FC17" w14:textId="06DAC762" w:rsidR="00320150" w:rsidRDefault="00606B0D" w:rsidP="001F47CD">
      <w:pPr>
        <w:pStyle w:val="NoSpacing"/>
      </w:pPr>
      <w:r w:rsidRPr="001B60B3">
        <w:rPr>
          <w:position w:val="-40"/>
        </w:rPr>
        <w:object w:dxaOrig="9999" w:dyaOrig="920" w14:anchorId="5E629429">
          <v:shape id="_x0000_i1052" type="#_x0000_t75" style="width:468.55pt;height:43.65pt" o:ole="">
            <v:imagedata r:id="rId62" o:title=""/>
          </v:shape>
          <o:OLEObject Type="Embed" ProgID="Equation.DSMT4" ShapeID="_x0000_i1052" DrawAspect="Content" ObjectID="_1761638213" r:id="rId63"/>
        </w:object>
      </w:r>
    </w:p>
    <w:p w14:paraId="0B85E686" w14:textId="36B7A68B" w:rsidR="00233D7C" w:rsidRDefault="00233D7C" w:rsidP="001F47CD">
      <w:pPr>
        <w:pStyle w:val="NoSpacing"/>
      </w:pPr>
    </w:p>
    <w:p w14:paraId="392E827C" w14:textId="2B4232E3" w:rsidR="007C599E" w:rsidRDefault="0063325A" w:rsidP="001F47CD">
      <w:pPr>
        <w:pStyle w:val="NoSpacing"/>
      </w:pPr>
      <w:r>
        <w:t>So there.  And now we’ll say:</w:t>
      </w:r>
    </w:p>
    <w:p w14:paraId="5A2CE601" w14:textId="77777777" w:rsidR="00554937" w:rsidRDefault="00554937" w:rsidP="00554937">
      <w:pPr>
        <w:pStyle w:val="NoSpacing"/>
      </w:pPr>
    </w:p>
    <w:p w14:paraId="0780A788" w14:textId="5164E8E6" w:rsidR="00554937" w:rsidRDefault="00A42167" w:rsidP="00554937">
      <w:pPr>
        <w:pStyle w:val="NoSpacing"/>
      </w:pPr>
      <w:r w:rsidRPr="00554937">
        <w:rPr>
          <w:position w:val="-142"/>
        </w:rPr>
        <w:object w:dxaOrig="9160" w:dyaOrig="2960" w14:anchorId="58C7875D">
          <v:shape id="_x0000_i1053" type="#_x0000_t75" style="width:429.25pt;height:140.2pt" o:ole="">
            <v:imagedata r:id="rId64" o:title=""/>
          </v:shape>
          <o:OLEObject Type="Embed" ProgID="Equation.DSMT4" ShapeID="_x0000_i1053" DrawAspect="Content" ObjectID="_1761638214" r:id="rId65"/>
        </w:object>
      </w:r>
    </w:p>
    <w:p w14:paraId="6DA7C6D9" w14:textId="77777777" w:rsidR="00554937" w:rsidRDefault="00554937" w:rsidP="00554937">
      <w:pPr>
        <w:pStyle w:val="NoSpacing"/>
      </w:pPr>
    </w:p>
    <w:p w14:paraId="1B22DDA5" w14:textId="4777AD58" w:rsidR="000D25B0" w:rsidRDefault="000D25B0" w:rsidP="00554937">
      <w:pPr>
        <w:pStyle w:val="NoSpacing"/>
      </w:pPr>
      <w:r>
        <w:t>So this brings our H to:</w:t>
      </w:r>
    </w:p>
    <w:p w14:paraId="071E8695" w14:textId="77777777" w:rsidR="000D25B0" w:rsidRDefault="000D25B0" w:rsidP="00554937">
      <w:pPr>
        <w:pStyle w:val="NoSpacing"/>
      </w:pPr>
    </w:p>
    <w:p w14:paraId="44BE421E" w14:textId="2A83FB7E" w:rsidR="000D25B0" w:rsidRDefault="001C5068" w:rsidP="00554937">
      <w:pPr>
        <w:pStyle w:val="NoSpacing"/>
      </w:pPr>
      <w:r w:rsidRPr="001C5068">
        <w:rPr>
          <w:position w:val="-94"/>
        </w:rPr>
        <w:object w:dxaOrig="4380" w:dyaOrig="2000" w14:anchorId="51FB5163">
          <v:shape id="_x0000_i1054" type="#_x0000_t75" style="width:205.1pt;height:94.9pt" o:ole="">
            <v:imagedata r:id="rId66" o:title=""/>
          </v:shape>
          <o:OLEObject Type="Embed" ProgID="Equation.DSMT4" ShapeID="_x0000_i1054" DrawAspect="Content" ObjectID="_1761638215" r:id="rId67"/>
        </w:object>
      </w:r>
    </w:p>
    <w:p w14:paraId="5BCF2F0F" w14:textId="77777777" w:rsidR="000D25B0" w:rsidRDefault="000D25B0" w:rsidP="00554937">
      <w:pPr>
        <w:pStyle w:val="NoSpacing"/>
      </w:pPr>
    </w:p>
    <w:p w14:paraId="340B40CE" w14:textId="14786C05" w:rsidR="000B00AD" w:rsidRDefault="000B00AD" w:rsidP="001F47CD">
      <w:pPr>
        <w:pStyle w:val="NoSpacing"/>
      </w:pPr>
      <w:r>
        <w:t>Insofar as the ‘else’ part of |</w:t>
      </w:r>
      <w:r>
        <w:rPr>
          <w:rFonts w:ascii="Calibri" w:hAnsi="Calibri" w:cs="Calibri"/>
        </w:rPr>
        <w:t>ψ</w:t>
      </w:r>
      <w:r>
        <w:t>&gt; just gives us the identity matrix, I think we can leave it off, to write:</w:t>
      </w:r>
    </w:p>
    <w:p w14:paraId="7BE2A716" w14:textId="77777777" w:rsidR="000B00AD" w:rsidRDefault="000B00AD" w:rsidP="001F47CD">
      <w:pPr>
        <w:pStyle w:val="NoSpacing"/>
      </w:pPr>
    </w:p>
    <w:p w14:paraId="103177C6" w14:textId="29C0AB59" w:rsidR="000B00AD" w:rsidRDefault="000B00AD" w:rsidP="001F47CD">
      <w:pPr>
        <w:pStyle w:val="NoSpacing"/>
      </w:pPr>
      <w:r w:rsidRPr="001C5068">
        <w:rPr>
          <w:position w:val="-94"/>
        </w:rPr>
        <w:object w:dxaOrig="3620" w:dyaOrig="2000" w14:anchorId="07D325E6">
          <v:shape id="_x0000_i1055" type="#_x0000_t75" style="width:169.65pt;height:94.9pt" o:ole="">
            <v:imagedata r:id="rId68" o:title=""/>
          </v:shape>
          <o:OLEObject Type="Embed" ProgID="Equation.DSMT4" ShapeID="_x0000_i1055" DrawAspect="Content" ObjectID="_1761638216" r:id="rId69"/>
        </w:object>
      </w:r>
    </w:p>
    <w:p w14:paraId="6207CB1C" w14:textId="77777777" w:rsidR="000B00AD" w:rsidRDefault="000B00AD" w:rsidP="001F47CD">
      <w:pPr>
        <w:pStyle w:val="NoSpacing"/>
      </w:pPr>
    </w:p>
    <w:p w14:paraId="7FB7416B" w14:textId="78EE93B8" w:rsidR="00E25C7A" w:rsidRDefault="000B00AD" w:rsidP="001F47CD">
      <w:pPr>
        <w:pStyle w:val="NoSpacing"/>
      </w:pPr>
      <w:r>
        <w:t xml:space="preserve">Definitely fudged that.  </w:t>
      </w:r>
      <w:r w:rsidR="00E25C7A">
        <w:t>Now recall how a generic 2-body interaction 1</w:t>
      </w:r>
      <w:r w:rsidR="00E25C7A" w:rsidRPr="00E25C7A">
        <w:rPr>
          <w:vertAlign w:val="superscript"/>
        </w:rPr>
        <w:t>st</w:t>
      </w:r>
      <w:r w:rsidR="00E25C7A">
        <w:t xml:space="preserve"> quantized operator,</w:t>
      </w:r>
    </w:p>
    <w:p w14:paraId="53D40407" w14:textId="77777777" w:rsidR="00E25C7A" w:rsidRDefault="00E25C7A" w:rsidP="001F47CD">
      <w:pPr>
        <w:pStyle w:val="NoSpacing"/>
      </w:pPr>
    </w:p>
    <w:p w14:paraId="574C2A04" w14:textId="2F0409B7" w:rsidR="00E25C7A" w:rsidRDefault="0011459D" w:rsidP="001F47CD">
      <w:pPr>
        <w:pStyle w:val="NoSpacing"/>
      </w:pPr>
      <w:r w:rsidRPr="0011459D">
        <w:rPr>
          <w:rFonts w:ascii="Calibri" w:hAnsi="Calibri" w:cs="Calibri"/>
          <w:position w:val="-30"/>
          <w:szCs w:val="28"/>
        </w:rPr>
        <w:object w:dxaOrig="3200" w:dyaOrig="580" w14:anchorId="7AE5A590">
          <v:shape id="_x0000_i1056" type="#_x0000_t75" style="width:160.35pt;height:28.9pt" o:ole="" fillcolor="#cfc">
            <v:imagedata r:id="rId70" o:title=""/>
          </v:shape>
          <o:OLEObject Type="Embed" ProgID="Equation.DSMT4" ShapeID="_x0000_i1056" DrawAspect="Content" ObjectID="_1761638217" r:id="rId71"/>
        </w:object>
      </w:r>
    </w:p>
    <w:p w14:paraId="0E008033" w14:textId="77777777" w:rsidR="00E25C7A" w:rsidRDefault="00E25C7A" w:rsidP="001F47CD">
      <w:pPr>
        <w:pStyle w:val="NoSpacing"/>
      </w:pPr>
    </w:p>
    <w:p w14:paraId="6973C156" w14:textId="04B97E0C" w:rsidR="00B3588B" w:rsidRDefault="00E25C7A" w:rsidP="00E25C7A">
      <w:pPr>
        <w:pStyle w:val="NoSpacing"/>
      </w:pPr>
      <w:r>
        <w:t>(quantum numbers read inside out, from | to &gt;)  can be written in 2</w:t>
      </w:r>
      <w:r w:rsidRPr="00E25C7A">
        <w:rPr>
          <w:vertAlign w:val="superscript"/>
        </w:rPr>
        <w:t>nd</w:t>
      </w:r>
      <w:r>
        <w:t xml:space="preserve"> quantized notation as:</w:t>
      </w:r>
    </w:p>
    <w:p w14:paraId="6049C0F4" w14:textId="77777777" w:rsidR="00E25C7A" w:rsidRDefault="00E25C7A" w:rsidP="00E25C7A">
      <w:pPr>
        <w:pStyle w:val="NoSpacing"/>
      </w:pPr>
    </w:p>
    <w:p w14:paraId="0A43B65A" w14:textId="42F31D29" w:rsidR="00B3588B" w:rsidRPr="00DB7BE6" w:rsidRDefault="00E25C7A" w:rsidP="001F47CD">
      <w:pPr>
        <w:pStyle w:val="NoSpacing"/>
      </w:pPr>
      <w:r w:rsidRPr="00EB4E97">
        <w:rPr>
          <w:rFonts w:ascii="Calibri" w:hAnsi="Calibri" w:cs="Calibri"/>
          <w:position w:val="-30"/>
          <w:szCs w:val="28"/>
        </w:rPr>
        <w:object w:dxaOrig="3080" w:dyaOrig="600" w14:anchorId="62B74148">
          <v:shape id="_x0000_i1057" type="#_x0000_t75" style="width:154.35pt;height:30pt" o:ole="" fillcolor="#cfc">
            <v:imagedata r:id="rId72" o:title=""/>
          </v:shape>
          <o:OLEObject Type="Embed" ProgID="Equation.DSMT4" ShapeID="_x0000_i1057" DrawAspect="Content" ObjectID="_1761638218" r:id="rId73"/>
        </w:object>
      </w:r>
    </w:p>
    <w:p w14:paraId="65B74FE4" w14:textId="77777777" w:rsidR="00DB7BE6" w:rsidRDefault="00DB7BE6" w:rsidP="001F47CD">
      <w:pPr>
        <w:pStyle w:val="NoSpacing"/>
      </w:pPr>
    </w:p>
    <w:p w14:paraId="27D431E4" w14:textId="1E2610C6" w:rsidR="00F134B6" w:rsidRDefault="00E25C7A" w:rsidP="001F47CD">
      <w:pPr>
        <w:pStyle w:val="NoSpacing"/>
      </w:pPr>
      <w:r>
        <w:t xml:space="preserve">Comparing, we </w:t>
      </w:r>
      <w:r w:rsidR="00B3588B">
        <w:t>see we can write H as:</w:t>
      </w:r>
    </w:p>
    <w:p w14:paraId="4E67EA7E" w14:textId="77777777" w:rsidR="00220EC7" w:rsidRDefault="00220EC7" w:rsidP="001F47CD">
      <w:pPr>
        <w:pStyle w:val="NoSpacing"/>
      </w:pPr>
    </w:p>
    <w:p w14:paraId="286EB606" w14:textId="6002DA25" w:rsidR="00B3588B" w:rsidRDefault="000B00AD" w:rsidP="001F47CD">
      <w:pPr>
        <w:pStyle w:val="NoSpacing"/>
      </w:pPr>
      <w:r w:rsidRPr="0057599F">
        <w:rPr>
          <w:position w:val="-94"/>
        </w:rPr>
        <w:object w:dxaOrig="7020" w:dyaOrig="2000" w14:anchorId="0DBB1629">
          <v:shape id="_x0000_i1058" type="#_x0000_t75" style="width:328.35pt;height:94.9pt" o:ole="">
            <v:imagedata r:id="rId74" o:title=""/>
          </v:shape>
          <o:OLEObject Type="Embed" ProgID="Equation.DSMT4" ShapeID="_x0000_i1058" DrawAspect="Content" ObjectID="_1761638219" r:id="rId75"/>
        </w:object>
      </w:r>
    </w:p>
    <w:p w14:paraId="3DCEC363" w14:textId="77777777" w:rsidR="00B3588B" w:rsidRDefault="00B3588B" w:rsidP="001F47CD">
      <w:pPr>
        <w:pStyle w:val="NoSpacing"/>
      </w:pPr>
    </w:p>
    <w:p w14:paraId="606B6C59" w14:textId="744F1699" w:rsidR="00F23EF5" w:rsidRDefault="0057599F" w:rsidP="001F47CD">
      <w:pPr>
        <w:pStyle w:val="NoSpacing"/>
      </w:pPr>
      <w:r>
        <w:t>So this is an effective low-energy Hamiltonian.  Now we can put this in terms of the on-site spin operator.  Recall how in the QM/Identical Particles/2</w:t>
      </w:r>
      <w:r w:rsidRPr="0057599F">
        <w:rPr>
          <w:vertAlign w:val="superscript"/>
        </w:rPr>
        <w:t>nd</w:t>
      </w:r>
      <w:r>
        <w:t xml:space="preserve"> quantization position space file, we found the spin density operator was:</w:t>
      </w:r>
    </w:p>
    <w:p w14:paraId="6F92E52C" w14:textId="77777777" w:rsidR="00F23EF5" w:rsidRDefault="00F23EF5" w:rsidP="001F47CD">
      <w:pPr>
        <w:pStyle w:val="NoSpacing"/>
        <w:rPr>
          <w:rFonts w:ascii="Calibri" w:hAnsi="Calibri" w:cs="Calibri"/>
          <w:szCs w:val="28"/>
        </w:rPr>
      </w:pPr>
    </w:p>
    <w:p w14:paraId="07D1ACB4" w14:textId="4EB0CC1A" w:rsidR="00220EC7" w:rsidRPr="00220EC7" w:rsidRDefault="007C478B" w:rsidP="001F47CD">
      <w:pPr>
        <w:pStyle w:val="NoSpacing"/>
      </w:pPr>
      <w:r w:rsidRPr="007C478B">
        <w:rPr>
          <w:rFonts w:ascii="Calibri" w:hAnsi="Calibri" w:cs="Calibri"/>
          <w:position w:val="-24"/>
          <w:szCs w:val="28"/>
        </w:rPr>
        <w:object w:dxaOrig="9960" w:dyaOrig="620" w14:anchorId="36A06B07">
          <v:shape id="_x0000_i1059" type="#_x0000_t75" style="width:498pt;height:31.1pt" o:ole="">
            <v:imagedata r:id="rId76" o:title=""/>
          </v:shape>
          <o:OLEObject Type="Embed" ProgID="Equation.DSMT4" ShapeID="_x0000_i1059" DrawAspect="Content" ObjectID="_1761638220" r:id="rId77"/>
        </w:object>
      </w:r>
    </w:p>
    <w:p w14:paraId="7745232B" w14:textId="77777777" w:rsidR="00554937" w:rsidRDefault="00554937" w:rsidP="001F47CD">
      <w:pPr>
        <w:pStyle w:val="NoSpacing"/>
      </w:pPr>
    </w:p>
    <w:p w14:paraId="40CD37E8" w14:textId="65A75ACB" w:rsidR="00F23EF5" w:rsidRDefault="00F23EF5" w:rsidP="001F47CD">
      <w:pPr>
        <w:pStyle w:val="NoSpacing"/>
      </w:pPr>
      <w:r>
        <w:t xml:space="preserve">In our case, </w:t>
      </w:r>
      <w:r w:rsidR="0057599F">
        <w:t>this would translate to:</w:t>
      </w:r>
    </w:p>
    <w:p w14:paraId="7A9274A7" w14:textId="77777777" w:rsidR="00F23EF5" w:rsidRDefault="00F23EF5" w:rsidP="001F47CD">
      <w:pPr>
        <w:pStyle w:val="NoSpacing"/>
      </w:pPr>
    </w:p>
    <w:p w14:paraId="36D5D4E5" w14:textId="3220741E" w:rsidR="00F134B6" w:rsidRDefault="00F23EF5" w:rsidP="001F47CD">
      <w:pPr>
        <w:pStyle w:val="NoSpacing"/>
      </w:pPr>
      <w:r w:rsidRPr="00F23EF5">
        <w:rPr>
          <w:rFonts w:ascii="Calibri" w:hAnsi="Calibri" w:cs="Calibri"/>
          <w:position w:val="-24"/>
          <w:szCs w:val="28"/>
        </w:rPr>
        <w:object w:dxaOrig="6600" w:dyaOrig="620" w14:anchorId="11702539">
          <v:shape id="_x0000_i1060" type="#_x0000_t75" style="width:330pt;height:31.1pt" o:ole="">
            <v:imagedata r:id="rId78" o:title=""/>
          </v:shape>
          <o:OLEObject Type="Embed" ProgID="Equation.DSMT4" ShapeID="_x0000_i1060" DrawAspect="Content" ObjectID="_1761638221" r:id="rId79"/>
        </w:object>
      </w:r>
    </w:p>
    <w:p w14:paraId="5E9BB3D5" w14:textId="77777777" w:rsidR="007C478B" w:rsidRDefault="007C478B" w:rsidP="001F47CD">
      <w:pPr>
        <w:pStyle w:val="NoSpacing"/>
      </w:pPr>
    </w:p>
    <w:p w14:paraId="6023D626" w14:textId="64DAE5D8" w:rsidR="00F23EF5" w:rsidRDefault="00F23EF5" w:rsidP="001F47CD">
      <w:pPr>
        <w:pStyle w:val="NoSpacing"/>
      </w:pPr>
      <w:r>
        <w:t>And the now let’s form the exchange Hamiltonian operator,</w:t>
      </w:r>
    </w:p>
    <w:p w14:paraId="577FA4F7" w14:textId="77777777" w:rsidR="00F23EF5" w:rsidRDefault="00F23EF5" w:rsidP="001F47CD">
      <w:pPr>
        <w:pStyle w:val="NoSpacing"/>
      </w:pPr>
    </w:p>
    <w:p w14:paraId="2E625F53" w14:textId="4D584955" w:rsidR="00F23EF5" w:rsidRDefault="000B00AD" w:rsidP="001F47CD">
      <w:pPr>
        <w:pStyle w:val="NoSpacing"/>
      </w:pPr>
      <w:r w:rsidRPr="000B00AD">
        <w:rPr>
          <w:position w:val="-166"/>
        </w:rPr>
        <w:object w:dxaOrig="8760" w:dyaOrig="4020" w14:anchorId="0284A768">
          <v:shape id="_x0000_i1061" type="#_x0000_t75" style="width:438pt;height:201.25pt" o:ole="">
            <v:imagedata r:id="rId80" o:title=""/>
          </v:shape>
          <o:OLEObject Type="Embed" ProgID="Equation.DSMT4" ShapeID="_x0000_i1061" DrawAspect="Content" ObjectID="_1761638222" r:id="rId81"/>
        </w:object>
      </w:r>
    </w:p>
    <w:p w14:paraId="6324DE4C" w14:textId="77777777" w:rsidR="005103A7" w:rsidRDefault="005103A7" w:rsidP="001F47CD">
      <w:pPr>
        <w:pStyle w:val="NoSpacing"/>
      </w:pPr>
    </w:p>
    <w:p w14:paraId="42C62B6B" w14:textId="7B8C8E10" w:rsidR="005103A7" w:rsidRDefault="000B00AD" w:rsidP="001F47CD">
      <w:pPr>
        <w:pStyle w:val="NoSpacing"/>
      </w:pPr>
      <w:r>
        <w:t>Since the subspace for which are H is operative, there is a single spin on each site,</w:t>
      </w:r>
      <w:r w:rsidR="000C4404">
        <w:t xml:space="preserve"> the number operator will always give us 1.  </w:t>
      </w:r>
      <w:r w:rsidR="008A576F">
        <w:t>And we’ll</w:t>
      </w:r>
      <w:r w:rsidR="000C4404">
        <w:t xml:space="preserve"> </w:t>
      </w:r>
      <w:r w:rsidR="008A576F">
        <w:t>add a constant</w:t>
      </w:r>
      <w:r w:rsidR="000C4404">
        <w:t xml:space="preserve"> to our exchange expression,</w:t>
      </w:r>
    </w:p>
    <w:p w14:paraId="0C52AE45" w14:textId="77777777" w:rsidR="005103A7" w:rsidRDefault="005103A7" w:rsidP="001F47CD">
      <w:pPr>
        <w:pStyle w:val="NoSpacing"/>
      </w:pPr>
    </w:p>
    <w:p w14:paraId="00D4C584" w14:textId="52ED2356" w:rsidR="000C4404" w:rsidRPr="00DF5321" w:rsidRDefault="000C4404" w:rsidP="001F47CD">
      <w:pPr>
        <w:pStyle w:val="NoSpacing"/>
      </w:pPr>
      <w:r w:rsidRPr="000C4404">
        <w:rPr>
          <w:position w:val="-66"/>
        </w:rPr>
        <w:object w:dxaOrig="9220" w:dyaOrig="1440" w14:anchorId="61933B9B">
          <v:shape id="_x0000_i1062" type="#_x0000_t75" style="width:460.9pt;height:1in" o:ole="">
            <v:imagedata r:id="rId82" o:title=""/>
          </v:shape>
          <o:OLEObject Type="Embed" ProgID="Equation.DSMT4" ShapeID="_x0000_i1062" DrawAspect="Content" ObjectID="_1761638223" r:id="rId83"/>
        </w:object>
      </w:r>
    </w:p>
    <w:p w14:paraId="683A3C35" w14:textId="677B50B9" w:rsidR="005103A7" w:rsidRDefault="005103A7" w:rsidP="001F47CD">
      <w:pPr>
        <w:pStyle w:val="NoSpacing"/>
      </w:pPr>
    </w:p>
    <w:p w14:paraId="01A2B302" w14:textId="40858BBD" w:rsidR="000C4404" w:rsidRDefault="000C4404" w:rsidP="001F47CD">
      <w:pPr>
        <w:pStyle w:val="NoSpacing"/>
      </w:pPr>
      <w:r>
        <w:lastRenderedPageBreak/>
        <w:t>Let’s choose K = ¼.  Then,</w:t>
      </w:r>
    </w:p>
    <w:p w14:paraId="0A2D49A7" w14:textId="77777777" w:rsidR="000C4404" w:rsidRDefault="000C4404" w:rsidP="001F47CD">
      <w:pPr>
        <w:pStyle w:val="NoSpacing"/>
      </w:pPr>
    </w:p>
    <w:p w14:paraId="730D34AC" w14:textId="4DD14452" w:rsidR="000C4404" w:rsidRDefault="008A576F" w:rsidP="001F47CD">
      <w:pPr>
        <w:pStyle w:val="NoSpacing"/>
      </w:pPr>
      <w:r w:rsidRPr="000C4404">
        <w:rPr>
          <w:position w:val="-168"/>
        </w:rPr>
        <w:object w:dxaOrig="9120" w:dyaOrig="3480" w14:anchorId="5CAAAD4F">
          <v:shape id="_x0000_i1063" type="#_x0000_t75" style="width:456pt;height:174pt" o:ole="">
            <v:imagedata r:id="rId84" o:title=""/>
          </v:shape>
          <o:OLEObject Type="Embed" ProgID="Equation.DSMT4" ShapeID="_x0000_i1063" DrawAspect="Content" ObjectID="_1761638224" r:id="rId85"/>
        </w:object>
      </w:r>
    </w:p>
    <w:p w14:paraId="4A306787" w14:textId="77777777" w:rsidR="000C4404" w:rsidRDefault="000C4404" w:rsidP="001F47CD">
      <w:pPr>
        <w:pStyle w:val="NoSpacing"/>
      </w:pPr>
    </w:p>
    <w:p w14:paraId="40DB1811" w14:textId="1A3511FD" w:rsidR="000C4404" w:rsidRDefault="000C4404" w:rsidP="001F47CD">
      <w:pPr>
        <w:pStyle w:val="NoSpacing"/>
      </w:pPr>
      <w:r>
        <w:t>Now let’s rearrange these terms in proper 2</w:t>
      </w:r>
      <w:r w:rsidRPr="000C4404">
        <w:rPr>
          <w:vertAlign w:val="superscript"/>
        </w:rPr>
        <w:t>nd</w:t>
      </w:r>
      <w:r>
        <w:t xml:space="preserve"> operator form</w:t>
      </w:r>
      <w:r w:rsidR="008A576F">
        <w:t xml:space="preserve">.  Since we’re transposing </w:t>
      </w:r>
      <w:r w:rsidR="007E033C">
        <w:t xml:space="preserve">groups of </w:t>
      </w:r>
      <w:r w:rsidR="008A576F">
        <w:t>two operators, we get no negative signs from the anti-commutation relations.</w:t>
      </w:r>
    </w:p>
    <w:p w14:paraId="451837EC" w14:textId="77777777" w:rsidR="000C4404" w:rsidRDefault="000C4404" w:rsidP="001F47CD">
      <w:pPr>
        <w:pStyle w:val="NoSpacing"/>
      </w:pPr>
    </w:p>
    <w:p w14:paraId="4C4CB023" w14:textId="4ED70F98" w:rsidR="000C4404" w:rsidRDefault="000C4404" w:rsidP="001F47CD">
      <w:pPr>
        <w:pStyle w:val="NoSpacing"/>
      </w:pPr>
      <w:r w:rsidRPr="000C4404">
        <w:rPr>
          <w:position w:val="-24"/>
        </w:rPr>
        <w:object w:dxaOrig="8419" w:dyaOrig="620" w14:anchorId="79CF5170">
          <v:shape id="_x0000_i1064" type="#_x0000_t75" style="width:421.1pt;height:31.1pt" o:ole="">
            <v:imagedata r:id="rId86" o:title=""/>
          </v:shape>
          <o:OLEObject Type="Embed" ProgID="Equation.DSMT4" ShapeID="_x0000_i1064" DrawAspect="Content" ObjectID="_1761638225" r:id="rId87"/>
        </w:object>
      </w:r>
    </w:p>
    <w:p w14:paraId="4D7EB183" w14:textId="77777777" w:rsidR="000C4404" w:rsidRDefault="000C4404" w:rsidP="001F47CD">
      <w:pPr>
        <w:pStyle w:val="NoSpacing"/>
      </w:pPr>
    </w:p>
    <w:p w14:paraId="36087DD3" w14:textId="155FFB04" w:rsidR="000C4404" w:rsidRDefault="000C4404" w:rsidP="001F47CD">
      <w:pPr>
        <w:pStyle w:val="NoSpacing"/>
      </w:pPr>
      <w:r>
        <w:t>Comparing to our H,</w:t>
      </w:r>
    </w:p>
    <w:p w14:paraId="12D03781" w14:textId="77777777" w:rsidR="000C4404" w:rsidRDefault="000C4404" w:rsidP="001F47CD">
      <w:pPr>
        <w:pStyle w:val="NoSpacing"/>
      </w:pPr>
    </w:p>
    <w:p w14:paraId="3DE353B3" w14:textId="60E33704" w:rsidR="000C4404" w:rsidRDefault="00E973F9" w:rsidP="001F47CD">
      <w:pPr>
        <w:pStyle w:val="NoSpacing"/>
      </w:pPr>
      <w:r w:rsidRPr="000C4404">
        <w:rPr>
          <w:position w:val="-30"/>
        </w:rPr>
        <w:object w:dxaOrig="9720" w:dyaOrig="720" w14:anchorId="550EDA62">
          <v:shape id="_x0000_i1065" type="#_x0000_t75" style="width:455.45pt;height:34.35pt" o:ole="">
            <v:imagedata r:id="rId88" o:title=""/>
          </v:shape>
          <o:OLEObject Type="Embed" ProgID="Equation.DSMT4" ShapeID="_x0000_i1065" DrawAspect="Content" ObjectID="_1761638226" r:id="rId89"/>
        </w:object>
      </w:r>
    </w:p>
    <w:p w14:paraId="48B2090E" w14:textId="77777777" w:rsidR="00E973F9" w:rsidRDefault="00E973F9" w:rsidP="001F47CD">
      <w:pPr>
        <w:pStyle w:val="NoSpacing"/>
      </w:pPr>
    </w:p>
    <w:p w14:paraId="656AF493" w14:textId="51060165" w:rsidR="00E973F9" w:rsidRDefault="008A576F" w:rsidP="001F47CD">
      <w:pPr>
        <w:pStyle w:val="NoSpacing"/>
      </w:pPr>
      <w:r>
        <w:t>w</w:t>
      </w:r>
      <w:r w:rsidR="00E973F9">
        <w:t>e see we can write,</w:t>
      </w:r>
    </w:p>
    <w:p w14:paraId="4BBF681C" w14:textId="77777777" w:rsidR="00E973F9" w:rsidRDefault="00E973F9" w:rsidP="001F47CD">
      <w:pPr>
        <w:pStyle w:val="NoSpacing"/>
      </w:pPr>
    </w:p>
    <w:p w14:paraId="34699292" w14:textId="718CC98D" w:rsidR="00E973F9" w:rsidRDefault="00CC6024" w:rsidP="001F47CD">
      <w:pPr>
        <w:pStyle w:val="NoSpacing"/>
      </w:pPr>
      <w:r w:rsidRPr="00E973F9">
        <w:rPr>
          <w:position w:val="-30"/>
        </w:rPr>
        <w:object w:dxaOrig="3159" w:dyaOrig="720" w14:anchorId="5128C5ED">
          <v:shape id="_x0000_i1066" type="#_x0000_t75" style="width:147.8pt;height:34.35pt" o:ole="">
            <v:imagedata r:id="rId90" o:title=""/>
          </v:shape>
          <o:OLEObject Type="Embed" ProgID="Equation.DSMT4" ShapeID="_x0000_i1066" DrawAspect="Content" ObjectID="_1761638227" r:id="rId91"/>
        </w:object>
      </w:r>
    </w:p>
    <w:p w14:paraId="57681C29" w14:textId="77777777" w:rsidR="00E973F9" w:rsidRDefault="00E973F9" w:rsidP="001F47CD">
      <w:pPr>
        <w:pStyle w:val="NoSpacing"/>
      </w:pPr>
    </w:p>
    <w:p w14:paraId="7DEEA6C5" w14:textId="7EE17BBC" w:rsidR="00E973F9" w:rsidRDefault="00E973F9" w:rsidP="001F47CD">
      <w:pPr>
        <w:pStyle w:val="NoSpacing"/>
      </w:pPr>
      <w:r>
        <w:t>Ignoring the irrelevant constant, we end up with:</w:t>
      </w:r>
    </w:p>
    <w:p w14:paraId="0A716761" w14:textId="77777777" w:rsidR="00E973F9" w:rsidRDefault="00E973F9" w:rsidP="001F47CD">
      <w:pPr>
        <w:pStyle w:val="NoSpacing"/>
      </w:pPr>
    </w:p>
    <w:p w14:paraId="45013506" w14:textId="1A461FF5" w:rsidR="00E973F9" w:rsidRDefault="00CC6024" w:rsidP="001F47CD">
      <w:pPr>
        <w:pStyle w:val="NoSpacing"/>
      </w:pPr>
      <w:r w:rsidRPr="00E973F9">
        <w:rPr>
          <w:position w:val="-30"/>
        </w:rPr>
        <w:object w:dxaOrig="1960" w:dyaOrig="720" w14:anchorId="5A5C0570">
          <v:shape id="_x0000_i1067" type="#_x0000_t75" style="width:91.65pt;height:34.35pt" o:ole="" filled="t" fillcolor="#cfc">
            <v:imagedata r:id="rId92" o:title=""/>
          </v:shape>
          <o:OLEObject Type="Embed" ProgID="Equation.DSMT4" ShapeID="_x0000_i1067" DrawAspect="Content" ObjectID="_1761638228" r:id="rId93"/>
        </w:object>
      </w:r>
    </w:p>
    <w:p w14:paraId="48F990FF" w14:textId="77777777" w:rsidR="00E973F9" w:rsidRDefault="00E973F9" w:rsidP="001F47CD">
      <w:pPr>
        <w:pStyle w:val="NoSpacing"/>
      </w:pPr>
    </w:p>
    <w:p w14:paraId="0F2DD8E3" w14:textId="6524A9B4" w:rsidR="00E973F9" w:rsidRPr="009150EA" w:rsidRDefault="00377554" w:rsidP="001F47CD">
      <w:pPr>
        <w:pStyle w:val="NoSpacing"/>
      </w:pPr>
      <w:r>
        <w:t>which we recognize as a version of the exchange Hamiltonian.  Exchange arising from electron hopping from site to site is called ‘</w:t>
      </w:r>
      <w:r w:rsidRPr="00377554">
        <w:rPr>
          <w:i/>
          <w:color w:val="0000FF"/>
        </w:rPr>
        <w:t>superexchange</w:t>
      </w:r>
      <w:r>
        <w:t xml:space="preserve">’.  </w:t>
      </w:r>
      <w:r w:rsidR="00E973F9">
        <w:t xml:space="preserve">The effective coupling constant is positive, which tells us that (see Exchange H folder) the spins will prefer to settle into an anti-ferromagnetic state at low T, as we know from our analysis of the GS above.  </w:t>
      </w:r>
      <w:r w:rsidR="000C6F59">
        <w:t>The coupling constant is apparently sensitive to the filling.  When filling is close to half-full (</w:t>
      </w:r>
      <w:r w:rsidR="008A576F">
        <w:t xml:space="preserve">here </w:t>
      </w:r>
      <w:r w:rsidR="000C6F59">
        <w:t>w</w:t>
      </w:r>
      <w:r w:rsidR="008A576F">
        <w:t>e</w:t>
      </w:r>
      <w:r w:rsidR="000C6F59">
        <w:t xml:space="preserve"> assumed it was </w:t>
      </w:r>
      <w:r w:rsidR="000C6F59" w:rsidRPr="008A576F">
        <w:rPr>
          <w:i/>
          <w:iCs/>
        </w:rPr>
        <w:t>exactly</w:t>
      </w:r>
      <w:r w:rsidR="000C6F59">
        <w:t xml:space="preserve"> half-full), the coupling constant is positive.  But </w:t>
      </w:r>
      <w:r w:rsidR="00CC6024">
        <w:t xml:space="preserve">when filling is much less, or much greater than half-full, the coupling constant turns negative, and we see ferromagnetic behavior.  </w:t>
      </w:r>
    </w:p>
    <w:sectPr w:rsidR="00E973F9" w:rsidRPr="009150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E2C"/>
    <w:rsid w:val="00013E64"/>
    <w:rsid w:val="0003408A"/>
    <w:rsid w:val="00037318"/>
    <w:rsid w:val="00055619"/>
    <w:rsid w:val="0008220D"/>
    <w:rsid w:val="00087059"/>
    <w:rsid w:val="0009279E"/>
    <w:rsid w:val="000B00AD"/>
    <w:rsid w:val="000B67BC"/>
    <w:rsid w:val="000C2939"/>
    <w:rsid w:val="000C4404"/>
    <w:rsid w:val="000C6F59"/>
    <w:rsid w:val="000D25B0"/>
    <w:rsid w:val="00106E4A"/>
    <w:rsid w:val="00111269"/>
    <w:rsid w:val="00111FEE"/>
    <w:rsid w:val="0011459D"/>
    <w:rsid w:val="001153DC"/>
    <w:rsid w:val="00127BCD"/>
    <w:rsid w:val="00133166"/>
    <w:rsid w:val="001440BD"/>
    <w:rsid w:val="00151701"/>
    <w:rsid w:val="00161358"/>
    <w:rsid w:val="00164960"/>
    <w:rsid w:val="00176A9A"/>
    <w:rsid w:val="00182A90"/>
    <w:rsid w:val="00192ADA"/>
    <w:rsid w:val="0019339E"/>
    <w:rsid w:val="001A0F17"/>
    <w:rsid w:val="001B0556"/>
    <w:rsid w:val="001B2A88"/>
    <w:rsid w:val="001B3132"/>
    <w:rsid w:val="001B60B3"/>
    <w:rsid w:val="001C5068"/>
    <w:rsid w:val="001F2553"/>
    <w:rsid w:val="001F47CD"/>
    <w:rsid w:val="00220EC7"/>
    <w:rsid w:val="00233D7C"/>
    <w:rsid w:val="00247629"/>
    <w:rsid w:val="002764C3"/>
    <w:rsid w:val="002848A4"/>
    <w:rsid w:val="002865D1"/>
    <w:rsid w:val="002A4560"/>
    <w:rsid w:val="002E5C3B"/>
    <w:rsid w:val="003053CE"/>
    <w:rsid w:val="00320150"/>
    <w:rsid w:val="00340CCD"/>
    <w:rsid w:val="00343757"/>
    <w:rsid w:val="003618B6"/>
    <w:rsid w:val="00375D69"/>
    <w:rsid w:val="0037722F"/>
    <w:rsid w:val="00377554"/>
    <w:rsid w:val="00386C65"/>
    <w:rsid w:val="003936F8"/>
    <w:rsid w:val="0039482B"/>
    <w:rsid w:val="003B0D6F"/>
    <w:rsid w:val="003B2AF0"/>
    <w:rsid w:val="003D13B2"/>
    <w:rsid w:val="003D511F"/>
    <w:rsid w:val="003F616D"/>
    <w:rsid w:val="0040716A"/>
    <w:rsid w:val="0042406F"/>
    <w:rsid w:val="004252BC"/>
    <w:rsid w:val="00431C72"/>
    <w:rsid w:val="004349E5"/>
    <w:rsid w:val="00434A71"/>
    <w:rsid w:val="0045695F"/>
    <w:rsid w:val="004771E5"/>
    <w:rsid w:val="004834B4"/>
    <w:rsid w:val="00487D4D"/>
    <w:rsid w:val="004905FF"/>
    <w:rsid w:val="004B39D7"/>
    <w:rsid w:val="004D71CF"/>
    <w:rsid w:val="004F2F52"/>
    <w:rsid w:val="005103A7"/>
    <w:rsid w:val="005315AD"/>
    <w:rsid w:val="00531E84"/>
    <w:rsid w:val="005363D7"/>
    <w:rsid w:val="005368A5"/>
    <w:rsid w:val="00537B43"/>
    <w:rsid w:val="0055067E"/>
    <w:rsid w:val="00550CBD"/>
    <w:rsid w:val="00552DD9"/>
    <w:rsid w:val="00554937"/>
    <w:rsid w:val="0057599F"/>
    <w:rsid w:val="00581959"/>
    <w:rsid w:val="005B116A"/>
    <w:rsid w:val="005B2556"/>
    <w:rsid w:val="005B6FA5"/>
    <w:rsid w:val="005C02DC"/>
    <w:rsid w:val="0060248F"/>
    <w:rsid w:val="00606B0D"/>
    <w:rsid w:val="006201E0"/>
    <w:rsid w:val="00626F0A"/>
    <w:rsid w:val="006326F4"/>
    <w:rsid w:val="0063325A"/>
    <w:rsid w:val="00643A10"/>
    <w:rsid w:val="006539E7"/>
    <w:rsid w:val="006911F3"/>
    <w:rsid w:val="006A006E"/>
    <w:rsid w:val="006A69B0"/>
    <w:rsid w:val="006D4C17"/>
    <w:rsid w:val="006E0C70"/>
    <w:rsid w:val="006E66C3"/>
    <w:rsid w:val="006F119D"/>
    <w:rsid w:val="00700741"/>
    <w:rsid w:val="00701643"/>
    <w:rsid w:val="00702ACB"/>
    <w:rsid w:val="00704600"/>
    <w:rsid w:val="00712F6A"/>
    <w:rsid w:val="00717237"/>
    <w:rsid w:val="007452CC"/>
    <w:rsid w:val="00751CDC"/>
    <w:rsid w:val="007657A0"/>
    <w:rsid w:val="00771CB3"/>
    <w:rsid w:val="00774767"/>
    <w:rsid w:val="0078565A"/>
    <w:rsid w:val="007A5A47"/>
    <w:rsid w:val="007A69B6"/>
    <w:rsid w:val="007C478B"/>
    <w:rsid w:val="007C599E"/>
    <w:rsid w:val="007C6109"/>
    <w:rsid w:val="007D3371"/>
    <w:rsid w:val="007E033C"/>
    <w:rsid w:val="007F0E55"/>
    <w:rsid w:val="007F56A8"/>
    <w:rsid w:val="008035B6"/>
    <w:rsid w:val="00834618"/>
    <w:rsid w:val="0086357F"/>
    <w:rsid w:val="00865D62"/>
    <w:rsid w:val="00874286"/>
    <w:rsid w:val="00886E35"/>
    <w:rsid w:val="008932A5"/>
    <w:rsid w:val="008A1960"/>
    <w:rsid w:val="008A4719"/>
    <w:rsid w:val="008A5207"/>
    <w:rsid w:val="008A576F"/>
    <w:rsid w:val="008B48FC"/>
    <w:rsid w:val="008C7C68"/>
    <w:rsid w:val="008E437C"/>
    <w:rsid w:val="008F4027"/>
    <w:rsid w:val="008F73F9"/>
    <w:rsid w:val="00906011"/>
    <w:rsid w:val="00907CAD"/>
    <w:rsid w:val="00913A0D"/>
    <w:rsid w:val="009150EA"/>
    <w:rsid w:val="00916F20"/>
    <w:rsid w:val="00921E15"/>
    <w:rsid w:val="009243E7"/>
    <w:rsid w:val="009266A6"/>
    <w:rsid w:val="00931B73"/>
    <w:rsid w:val="009361B6"/>
    <w:rsid w:val="009370E6"/>
    <w:rsid w:val="0094075E"/>
    <w:rsid w:val="00994C36"/>
    <w:rsid w:val="009A37F0"/>
    <w:rsid w:val="009B0B05"/>
    <w:rsid w:val="009D0CE8"/>
    <w:rsid w:val="009D5095"/>
    <w:rsid w:val="009E08EB"/>
    <w:rsid w:val="009E5F09"/>
    <w:rsid w:val="00A15B80"/>
    <w:rsid w:val="00A331D9"/>
    <w:rsid w:val="00A341FF"/>
    <w:rsid w:val="00A3477A"/>
    <w:rsid w:val="00A35773"/>
    <w:rsid w:val="00A42167"/>
    <w:rsid w:val="00A44BA7"/>
    <w:rsid w:val="00A63E2C"/>
    <w:rsid w:val="00A72DCF"/>
    <w:rsid w:val="00A81989"/>
    <w:rsid w:val="00A84680"/>
    <w:rsid w:val="00A8570B"/>
    <w:rsid w:val="00B1144E"/>
    <w:rsid w:val="00B1163D"/>
    <w:rsid w:val="00B12699"/>
    <w:rsid w:val="00B17706"/>
    <w:rsid w:val="00B2248D"/>
    <w:rsid w:val="00B3588B"/>
    <w:rsid w:val="00B657AC"/>
    <w:rsid w:val="00B661DF"/>
    <w:rsid w:val="00B73D81"/>
    <w:rsid w:val="00B85C4A"/>
    <w:rsid w:val="00B95A68"/>
    <w:rsid w:val="00B96F55"/>
    <w:rsid w:val="00BB0DE6"/>
    <w:rsid w:val="00BB6EAD"/>
    <w:rsid w:val="00BC1377"/>
    <w:rsid w:val="00BD1E25"/>
    <w:rsid w:val="00C14C33"/>
    <w:rsid w:val="00C21457"/>
    <w:rsid w:val="00C26765"/>
    <w:rsid w:val="00C36385"/>
    <w:rsid w:val="00C46689"/>
    <w:rsid w:val="00C468CB"/>
    <w:rsid w:val="00C54527"/>
    <w:rsid w:val="00C718D4"/>
    <w:rsid w:val="00C90D38"/>
    <w:rsid w:val="00C942EC"/>
    <w:rsid w:val="00C9481B"/>
    <w:rsid w:val="00CC5278"/>
    <w:rsid w:val="00CC6024"/>
    <w:rsid w:val="00CC7FE4"/>
    <w:rsid w:val="00CD6B10"/>
    <w:rsid w:val="00CE123D"/>
    <w:rsid w:val="00CE203A"/>
    <w:rsid w:val="00D04CB5"/>
    <w:rsid w:val="00D0550A"/>
    <w:rsid w:val="00D11E75"/>
    <w:rsid w:val="00D14F6B"/>
    <w:rsid w:val="00D16C16"/>
    <w:rsid w:val="00D20117"/>
    <w:rsid w:val="00D2129E"/>
    <w:rsid w:val="00D62F07"/>
    <w:rsid w:val="00D64514"/>
    <w:rsid w:val="00D87AEB"/>
    <w:rsid w:val="00DA2553"/>
    <w:rsid w:val="00DB3C8F"/>
    <w:rsid w:val="00DB7BE6"/>
    <w:rsid w:val="00DF5321"/>
    <w:rsid w:val="00E010E5"/>
    <w:rsid w:val="00E12A4E"/>
    <w:rsid w:val="00E16BDB"/>
    <w:rsid w:val="00E23937"/>
    <w:rsid w:val="00E25C7A"/>
    <w:rsid w:val="00E350A3"/>
    <w:rsid w:val="00E51A8C"/>
    <w:rsid w:val="00E52663"/>
    <w:rsid w:val="00E54DF4"/>
    <w:rsid w:val="00E95AED"/>
    <w:rsid w:val="00E973F9"/>
    <w:rsid w:val="00EC0C13"/>
    <w:rsid w:val="00ED6C78"/>
    <w:rsid w:val="00EE105B"/>
    <w:rsid w:val="00EE2D69"/>
    <w:rsid w:val="00F134B6"/>
    <w:rsid w:val="00F147CD"/>
    <w:rsid w:val="00F23EF5"/>
    <w:rsid w:val="00F53D0C"/>
    <w:rsid w:val="00F66A0A"/>
    <w:rsid w:val="00F70ED3"/>
    <w:rsid w:val="00F77895"/>
    <w:rsid w:val="00F84BB5"/>
    <w:rsid w:val="00F94504"/>
    <w:rsid w:val="00F95C5E"/>
    <w:rsid w:val="00FA77CE"/>
    <w:rsid w:val="00FB39E6"/>
    <w:rsid w:val="00FC55D9"/>
    <w:rsid w:val="00FD0295"/>
    <w:rsid w:val="00FD55B3"/>
    <w:rsid w:val="00FE0C11"/>
    <w:rsid w:val="00FE1BEE"/>
    <w:rsid w:val="00FE2CAD"/>
    <w:rsid w:val="00FE2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FB78B"/>
  <w15:chartTrackingRefBased/>
  <w15:docId w15:val="{AA3FC293-06E4-4D9E-BAF9-9A98BDC14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7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57A0"/>
    <w:pPr>
      <w:spacing w:after="0" w:line="240" w:lineRule="auto"/>
    </w:pPr>
  </w:style>
  <w:style w:type="paragraph" w:styleId="BalloonText">
    <w:name w:val="Balloon Text"/>
    <w:basedOn w:val="Normal"/>
    <w:link w:val="BalloonTextChar"/>
    <w:rsid w:val="0008220D"/>
    <w:rPr>
      <w:rFonts w:ascii="Segoe UI" w:hAnsi="Segoe UI" w:cs="Segoe UI"/>
      <w:sz w:val="18"/>
      <w:szCs w:val="18"/>
    </w:rPr>
  </w:style>
  <w:style w:type="character" w:customStyle="1" w:styleId="BalloonTextChar">
    <w:name w:val="Balloon Text Char"/>
    <w:basedOn w:val="DefaultParagraphFont"/>
    <w:link w:val="BalloonText"/>
    <w:rsid w:val="000822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11.wmf"/><Relationship Id="rId42" Type="http://schemas.openxmlformats.org/officeDocument/2006/relationships/oleObject" Target="embeddings/oleObject18.bin"/><Relationship Id="rId47" Type="http://schemas.openxmlformats.org/officeDocument/2006/relationships/image" Target="media/image24.png"/><Relationship Id="rId63" Type="http://schemas.openxmlformats.org/officeDocument/2006/relationships/oleObject" Target="embeddings/oleObject28.bin"/><Relationship Id="rId68" Type="http://schemas.openxmlformats.org/officeDocument/2006/relationships/image" Target="media/image35.wmf"/><Relationship Id="rId84" Type="http://schemas.openxmlformats.org/officeDocument/2006/relationships/image" Target="media/image43.wmf"/><Relationship Id="rId89" Type="http://schemas.openxmlformats.org/officeDocument/2006/relationships/oleObject" Target="embeddings/oleObject41.bin"/><Relationship Id="rId16" Type="http://schemas.openxmlformats.org/officeDocument/2006/relationships/oleObject" Target="embeddings/oleObject6.bin"/><Relationship Id="rId11" Type="http://schemas.openxmlformats.org/officeDocument/2006/relationships/image" Target="media/image5.wmf"/><Relationship Id="rId32" Type="http://schemas.openxmlformats.org/officeDocument/2006/relationships/oleObject" Target="embeddings/oleObject13.bin"/><Relationship Id="rId37" Type="http://schemas.openxmlformats.org/officeDocument/2006/relationships/image" Target="media/image19.wmf"/><Relationship Id="rId53" Type="http://schemas.openxmlformats.org/officeDocument/2006/relationships/oleObject" Target="embeddings/oleObject23.bin"/><Relationship Id="rId58" Type="http://schemas.openxmlformats.org/officeDocument/2006/relationships/image" Target="media/image30.wmf"/><Relationship Id="rId74" Type="http://schemas.openxmlformats.org/officeDocument/2006/relationships/image" Target="media/image38.wmf"/><Relationship Id="rId79" Type="http://schemas.openxmlformats.org/officeDocument/2006/relationships/oleObject" Target="embeddings/oleObject36.bin"/><Relationship Id="rId5" Type="http://schemas.openxmlformats.org/officeDocument/2006/relationships/oleObject" Target="embeddings/oleObject1.bin"/><Relationship Id="rId90" Type="http://schemas.openxmlformats.org/officeDocument/2006/relationships/image" Target="media/image46.wmf"/><Relationship Id="rId95" Type="http://schemas.openxmlformats.org/officeDocument/2006/relationships/theme" Target="theme/theme1.xml"/><Relationship Id="rId22" Type="http://schemas.openxmlformats.org/officeDocument/2006/relationships/oleObject" Target="embeddings/oleObject8.bin"/><Relationship Id="rId27" Type="http://schemas.openxmlformats.org/officeDocument/2006/relationships/image" Target="media/image14.wmf"/><Relationship Id="rId43" Type="http://schemas.openxmlformats.org/officeDocument/2006/relationships/image" Target="media/image22.wmf"/><Relationship Id="rId48" Type="http://schemas.openxmlformats.org/officeDocument/2006/relationships/image" Target="media/image25.wmf"/><Relationship Id="rId64" Type="http://schemas.openxmlformats.org/officeDocument/2006/relationships/image" Target="media/image33.wmf"/><Relationship Id="rId69" Type="http://schemas.openxmlformats.org/officeDocument/2006/relationships/oleObject" Target="embeddings/oleObject31.bin"/><Relationship Id="rId8" Type="http://schemas.openxmlformats.org/officeDocument/2006/relationships/image" Target="media/image3.png"/><Relationship Id="rId51" Type="http://schemas.openxmlformats.org/officeDocument/2006/relationships/oleObject" Target="embeddings/oleObject22.bin"/><Relationship Id="rId72" Type="http://schemas.openxmlformats.org/officeDocument/2006/relationships/image" Target="media/image37.wmf"/><Relationship Id="rId80" Type="http://schemas.openxmlformats.org/officeDocument/2006/relationships/image" Target="media/image41.wmf"/><Relationship Id="rId85" Type="http://schemas.openxmlformats.org/officeDocument/2006/relationships/oleObject" Target="embeddings/oleObject39.bin"/><Relationship Id="rId93" Type="http://schemas.openxmlformats.org/officeDocument/2006/relationships/oleObject" Target="embeddings/oleObject43.bin"/><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10.png"/><Relationship Id="rId41" Type="http://schemas.openxmlformats.org/officeDocument/2006/relationships/image" Target="media/image21.wmf"/><Relationship Id="rId54" Type="http://schemas.openxmlformats.org/officeDocument/2006/relationships/image" Target="media/image28.wmf"/><Relationship Id="rId62" Type="http://schemas.openxmlformats.org/officeDocument/2006/relationships/image" Target="media/image32.wmf"/><Relationship Id="rId70" Type="http://schemas.openxmlformats.org/officeDocument/2006/relationships/image" Target="media/image36.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5.wmf"/><Relationship Id="rId91" Type="http://schemas.openxmlformats.org/officeDocument/2006/relationships/oleObject" Target="embeddings/oleObject42.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image" Target="media/image7.wmf"/><Relationship Id="rId23" Type="http://schemas.openxmlformats.org/officeDocument/2006/relationships/image" Target="media/image12.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oleObject" Target="embeddings/oleObject3.bin"/><Relationship Id="rId31" Type="http://schemas.openxmlformats.org/officeDocument/2006/relationships/image" Target="media/image16.wmf"/><Relationship Id="rId44" Type="http://schemas.openxmlformats.org/officeDocument/2006/relationships/oleObject" Target="embeddings/oleObject19.bin"/><Relationship Id="rId52" Type="http://schemas.openxmlformats.org/officeDocument/2006/relationships/image" Target="media/image27.wmf"/><Relationship Id="rId60" Type="http://schemas.openxmlformats.org/officeDocument/2006/relationships/image" Target="media/image31.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40.wmf"/><Relationship Id="rId81" Type="http://schemas.openxmlformats.org/officeDocument/2006/relationships/oleObject" Target="embeddings/oleObject37.bin"/><Relationship Id="rId86" Type="http://schemas.openxmlformats.org/officeDocument/2006/relationships/image" Target="media/image44.wmf"/><Relationship Id="rId94"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image" Target="media/image20.wmf"/><Relationship Id="rId34" Type="http://schemas.openxmlformats.org/officeDocument/2006/relationships/oleObject" Target="embeddings/oleObject14.bin"/><Relationship Id="rId50" Type="http://schemas.openxmlformats.org/officeDocument/2006/relationships/image" Target="media/image26.wmf"/><Relationship Id="rId55" Type="http://schemas.openxmlformats.org/officeDocument/2006/relationships/oleObject" Target="embeddings/oleObject24.bin"/><Relationship Id="rId76" Type="http://schemas.openxmlformats.org/officeDocument/2006/relationships/image" Target="media/image39.wmf"/><Relationship Id="rId7" Type="http://schemas.openxmlformats.org/officeDocument/2006/relationships/oleObject" Target="embeddings/oleObject2.bin"/><Relationship Id="rId71" Type="http://schemas.openxmlformats.org/officeDocument/2006/relationships/oleObject" Target="embeddings/oleObject32.bin"/><Relationship Id="rId92" Type="http://schemas.openxmlformats.org/officeDocument/2006/relationships/image" Target="media/image47.wmf"/><Relationship Id="rId2" Type="http://schemas.openxmlformats.org/officeDocument/2006/relationships/settings" Target="settings.xml"/><Relationship Id="rId29" Type="http://schemas.openxmlformats.org/officeDocument/2006/relationships/image" Target="media/image15.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3.wmf"/><Relationship Id="rId66" Type="http://schemas.openxmlformats.org/officeDocument/2006/relationships/image" Target="media/image34.wmf"/><Relationship Id="rId87" Type="http://schemas.openxmlformats.org/officeDocument/2006/relationships/oleObject" Target="embeddings/oleObject40.bin"/><Relationship Id="rId61" Type="http://schemas.openxmlformats.org/officeDocument/2006/relationships/oleObject" Target="embeddings/oleObject27.bin"/><Relationship Id="rId82" Type="http://schemas.openxmlformats.org/officeDocument/2006/relationships/image" Target="media/image42.wmf"/><Relationship Id="rId19" Type="http://schemas.openxmlformats.org/officeDocument/2006/relationships/image" Target="media/image9.png"/><Relationship Id="rId14" Type="http://schemas.openxmlformats.org/officeDocument/2006/relationships/oleObject" Target="embeddings/oleObject5.bin"/><Relationship Id="rId30" Type="http://schemas.openxmlformats.org/officeDocument/2006/relationships/oleObject" Target="embeddings/oleObject12.bin"/><Relationship Id="rId35" Type="http://schemas.openxmlformats.org/officeDocument/2006/relationships/image" Target="media/image18.wmf"/><Relationship Id="rId56" Type="http://schemas.openxmlformats.org/officeDocument/2006/relationships/image" Target="media/image29.wmf"/><Relationship Id="rId77" Type="http://schemas.openxmlformats.org/officeDocument/2006/relationships/oleObject" Target="embeddings/oleObject3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5306</TotalTime>
  <Pages>10</Pages>
  <Words>1339</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105</cp:revision>
  <dcterms:created xsi:type="dcterms:W3CDTF">2019-08-05T23:56:00Z</dcterms:created>
  <dcterms:modified xsi:type="dcterms:W3CDTF">2023-11-16T16:08:00Z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