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B6491" w14:textId="2458DDC7" w:rsidR="00874286" w:rsidRPr="00620DFD" w:rsidRDefault="001D1A71" w:rsidP="001D1A71">
      <w:pPr>
        <w:pStyle w:val="NoSpacing"/>
        <w:jc w:val="center"/>
        <w:rPr>
          <w:b/>
          <w:sz w:val="44"/>
          <w:u w:val="single"/>
        </w:rPr>
      </w:pPr>
      <w:r w:rsidRPr="00620DFD">
        <w:rPr>
          <w:b/>
          <w:sz w:val="44"/>
          <w:u w:val="single"/>
        </w:rPr>
        <w:t>Conductance near Anderson Transition</w:t>
      </w:r>
    </w:p>
    <w:p w14:paraId="7FB18376" w14:textId="0D88A5FA" w:rsidR="00620DFD" w:rsidRDefault="00620DFD" w:rsidP="001D1A71">
      <w:pPr>
        <w:pStyle w:val="NoSpacing"/>
      </w:pPr>
    </w:p>
    <w:p w14:paraId="4E54251C" w14:textId="0B41471C" w:rsidR="00620DFD" w:rsidRPr="00620DFD" w:rsidRDefault="00620DFD" w:rsidP="00620DFD">
      <w:pPr>
        <w:pStyle w:val="NoSpacing"/>
        <w:jc w:val="center"/>
        <w:rPr>
          <w:b/>
          <w:color w:val="0070C0"/>
          <w:sz w:val="40"/>
          <w:u w:val="single"/>
        </w:rPr>
      </w:pPr>
      <w:r w:rsidRPr="00620DFD">
        <w:rPr>
          <w:b/>
          <w:color w:val="0070C0"/>
          <w:sz w:val="40"/>
          <w:u w:val="single"/>
        </w:rPr>
        <w:t>Paper</w:t>
      </w:r>
    </w:p>
    <w:p w14:paraId="0F461DE0" w14:textId="77777777" w:rsidR="00620DFD" w:rsidRDefault="00620DFD" w:rsidP="001D1A71">
      <w:pPr>
        <w:pStyle w:val="NoSpacing"/>
      </w:pPr>
    </w:p>
    <w:p w14:paraId="495E6DE8" w14:textId="77777777" w:rsidR="002632DF" w:rsidRDefault="00175794" w:rsidP="0034427A">
      <w:pPr>
        <w:pStyle w:val="NoSpacing"/>
      </w:pPr>
      <w:r>
        <w:t>So we are characterizing the system by two parameters L</w:t>
      </w:r>
      <w:r>
        <w:rPr>
          <w:vertAlign w:val="subscript"/>
        </w:rPr>
        <w:t>T</w:t>
      </w:r>
      <w:r>
        <w:t>/</w:t>
      </w:r>
      <w:r>
        <w:rPr>
          <w:rFonts w:ascii="Calibri" w:hAnsi="Calibri" w:cs="Calibri"/>
        </w:rPr>
        <w:t>ξ</w:t>
      </w:r>
      <w:r>
        <w:t xml:space="preserve"> and L</w:t>
      </w:r>
      <w:r>
        <w:rPr>
          <w:vertAlign w:val="subscript"/>
        </w:rPr>
        <w:t>z</w:t>
      </w:r>
      <w:r>
        <w:t>/</w:t>
      </w:r>
      <w:r>
        <w:rPr>
          <w:rFonts w:ascii="Calibri" w:hAnsi="Calibri" w:cs="Calibri"/>
        </w:rPr>
        <w:t>ξ</w:t>
      </w:r>
      <w:r>
        <w:t>.  And he says that we’re going to obtain differential equations for the conductance distribution P(g) for any D, that reduce to Q1D in the appropriate limit, and that reproduce the g-</w:t>
      </w:r>
      <w:r w:rsidR="002607C0">
        <w:t>cumulants</w:t>
      </w:r>
      <w:r>
        <w:t xml:space="preserve"> obtained by the NL</w:t>
      </w:r>
      <w:r>
        <w:rPr>
          <w:rFonts w:ascii="Calibri" w:hAnsi="Calibri" w:cs="Calibri"/>
        </w:rPr>
        <w:t>σ</w:t>
      </w:r>
      <w:r>
        <w:t xml:space="preserve">M in D = 2 + </w:t>
      </w:r>
      <w:r>
        <w:rPr>
          <w:rFonts w:ascii="Calibri" w:hAnsi="Calibri" w:cs="Calibri"/>
        </w:rPr>
        <w:t>ε</w:t>
      </w:r>
      <w:r>
        <w:t xml:space="preserve">.  </w:t>
      </w:r>
    </w:p>
    <w:p w14:paraId="30DBD888" w14:textId="7D0E9EC9" w:rsidR="002632DF" w:rsidRDefault="002632DF" w:rsidP="0034427A">
      <w:pPr>
        <w:pStyle w:val="NoSpacing"/>
      </w:pPr>
    </w:p>
    <w:p w14:paraId="34EE8CDE" w14:textId="0CB428E8" w:rsidR="002632DF" w:rsidRPr="004534C6" w:rsidRDefault="004534C6" w:rsidP="0034427A">
      <w:pPr>
        <w:pStyle w:val="NoSpacing"/>
        <w:rPr>
          <w:b/>
          <w:sz w:val="32"/>
        </w:rPr>
      </w:pPr>
      <w:r w:rsidRPr="004534C6">
        <w:rPr>
          <w:b/>
          <w:sz w:val="32"/>
        </w:rPr>
        <w:t xml:space="preserve">1. </w:t>
      </w:r>
      <w:r w:rsidR="002632DF" w:rsidRPr="004534C6">
        <w:rPr>
          <w:b/>
          <w:sz w:val="32"/>
        </w:rPr>
        <w:t>3D behavior in all regimes</w:t>
      </w:r>
    </w:p>
    <w:p w14:paraId="38A4E225" w14:textId="29AB1910" w:rsidR="002632DF" w:rsidRDefault="0034427A" w:rsidP="002632DF">
      <w:pPr>
        <w:pStyle w:val="NoSpacing"/>
      </w:pPr>
      <w:r>
        <w:t xml:space="preserve">Further he says that he will find the distribution is log-normal for super small g, and exponential(ly damped) for super large g, in all regimes.  </w:t>
      </w:r>
    </w:p>
    <w:p w14:paraId="77F98BB1" w14:textId="3B710474" w:rsidR="002632DF" w:rsidRDefault="002632DF" w:rsidP="0034427A">
      <w:pPr>
        <w:pStyle w:val="NoSpacing"/>
      </w:pPr>
    </w:p>
    <w:p w14:paraId="79C4B96B" w14:textId="347E0A56" w:rsidR="002632DF" w:rsidRPr="004534C6" w:rsidRDefault="004534C6" w:rsidP="0034427A">
      <w:pPr>
        <w:pStyle w:val="NoSpacing"/>
        <w:rPr>
          <w:b/>
          <w:sz w:val="28"/>
        </w:rPr>
      </w:pPr>
      <w:r w:rsidRPr="004534C6">
        <w:rPr>
          <w:b/>
          <w:sz w:val="28"/>
        </w:rPr>
        <w:t xml:space="preserve">1.a </w:t>
      </w:r>
      <w:r w:rsidR="002632DF" w:rsidRPr="004534C6">
        <w:rPr>
          <w:b/>
          <w:sz w:val="28"/>
        </w:rPr>
        <w:t>3D behavior in insulating regime</w:t>
      </w:r>
    </w:p>
    <w:p w14:paraId="611D9020" w14:textId="207BA8E7" w:rsidR="002632DF" w:rsidRDefault="002632DF" w:rsidP="002632DF">
      <w:pPr>
        <w:pStyle w:val="NoSpacing"/>
      </w:pPr>
      <w:r>
        <w:t xml:space="preserve">The prior statement would suggest that the </w:t>
      </w:r>
      <w:r w:rsidR="0034427A">
        <w:t>insulating regime distribution is therefore effectively log-normal</w:t>
      </w:r>
      <w:r>
        <w:t>, and he claims as much (cites a 2001 paper though, and i thought consensus was that distribution was not log-normal except in Q1D)</w:t>
      </w:r>
      <w:r w:rsidR="0034427A">
        <w:t xml:space="preserve">.  </w:t>
      </w:r>
      <w:r>
        <w:t>Here’s a reminder of what log-normal is:</w:t>
      </w:r>
    </w:p>
    <w:p w14:paraId="462F05B9" w14:textId="77777777" w:rsidR="002632DF" w:rsidRDefault="002632DF" w:rsidP="002632DF">
      <w:pPr>
        <w:pStyle w:val="NoSpacing"/>
      </w:pPr>
    </w:p>
    <w:p w14:paraId="14FB6BD7" w14:textId="0B1C52EE" w:rsidR="002632DF" w:rsidRDefault="00696D4D" w:rsidP="002632DF">
      <w:pPr>
        <w:pStyle w:val="NoSpacing"/>
      </w:pPr>
      <w:r w:rsidRPr="003736F6">
        <w:rPr>
          <w:position w:val="-116"/>
        </w:rPr>
        <w:object w:dxaOrig="2880" w:dyaOrig="1900" w14:anchorId="23ED49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96pt" o:ole="">
            <v:imagedata r:id="rId4" o:title=""/>
          </v:shape>
          <o:OLEObject Type="Embed" ProgID="Equation.DSMT4" ShapeID="_x0000_i1025" DrawAspect="Content" ObjectID="_1618339164" r:id="rId5"/>
        </w:object>
      </w:r>
    </w:p>
    <w:p w14:paraId="6C38BA18" w14:textId="77777777" w:rsidR="002632DF" w:rsidRDefault="002632DF" w:rsidP="0034427A">
      <w:pPr>
        <w:pStyle w:val="NoSpacing"/>
      </w:pPr>
    </w:p>
    <w:p w14:paraId="0F353B16" w14:textId="1EF7F06A" w:rsidR="001E1BED" w:rsidRPr="004534C6" w:rsidRDefault="004534C6" w:rsidP="001E1BED">
      <w:pPr>
        <w:pStyle w:val="NoSpacing"/>
        <w:rPr>
          <w:b/>
          <w:sz w:val="28"/>
        </w:rPr>
      </w:pPr>
      <w:r w:rsidRPr="004534C6">
        <w:rPr>
          <w:b/>
          <w:sz w:val="28"/>
        </w:rPr>
        <w:t xml:space="preserve">1.b </w:t>
      </w:r>
      <w:r w:rsidR="001E1BED" w:rsidRPr="004534C6">
        <w:rPr>
          <w:b/>
          <w:sz w:val="28"/>
        </w:rPr>
        <w:t>3D behavior in conducting regime</w:t>
      </w:r>
    </w:p>
    <w:p w14:paraId="08288506" w14:textId="77777777" w:rsidR="001E1BED" w:rsidRDefault="001E1BED" w:rsidP="001E1BED">
      <w:pPr>
        <w:pStyle w:val="NoSpacing"/>
      </w:pPr>
      <w:r>
        <w:t xml:space="preserve">And metallic regime is Gaussian, with the log-normal/exponential asymptotics confined to the nether regions of the distribution.  </w:t>
      </w:r>
    </w:p>
    <w:p w14:paraId="1583FC57" w14:textId="77777777" w:rsidR="001E1BED" w:rsidRDefault="001E1BED" w:rsidP="001E1BED">
      <w:pPr>
        <w:pStyle w:val="NoSpacing"/>
      </w:pPr>
    </w:p>
    <w:p w14:paraId="03746230" w14:textId="77777777" w:rsidR="001E1BED" w:rsidRDefault="001E1BED" w:rsidP="001E1BED">
      <w:pPr>
        <w:pStyle w:val="NoSpacing"/>
      </w:pPr>
      <w:r>
        <w:t>Goes on to survey what’s known numerically about the distribution: Gaussian in metallic regime, and log-normal in insulating regime (?).</w:t>
      </w:r>
    </w:p>
    <w:p w14:paraId="22E770FB" w14:textId="77777777" w:rsidR="001E1BED" w:rsidRDefault="001E1BED" w:rsidP="001E1BED">
      <w:pPr>
        <w:pStyle w:val="NoSpacing"/>
      </w:pPr>
    </w:p>
    <w:p w14:paraId="057B5EBB" w14:textId="04793656" w:rsidR="002632DF" w:rsidRPr="004534C6" w:rsidRDefault="004534C6" w:rsidP="004534C6">
      <w:pPr>
        <w:pStyle w:val="NoSpacing"/>
        <w:rPr>
          <w:b/>
          <w:sz w:val="28"/>
        </w:rPr>
      </w:pPr>
      <w:r w:rsidRPr="004534C6">
        <w:rPr>
          <w:b/>
          <w:sz w:val="28"/>
        </w:rPr>
        <w:t xml:space="preserve">1.c </w:t>
      </w:r>
      <w:r w:rsidR="002632DF" w:rsidRPr="004534C6">
        <w:rPr>
          <w:b/>
          <w:sz w:val="28"/>
        </w:rPr>
        <w:t>3D behavior in critical regime</w:t>
      </w:r>
    </w:p>
    <w:p w14:paraId="022424ED" w14:textId="5546003A" w:rsidR="002632DF" w:rsidRDefault="00F2417F" w:rsidP="002632DF">
      <w:pPr>
        <w:pStyle w:val="NoSpacing"/>
      </w:pPr>
      <w:r>
        <w:t>Critical regime is a combination of the two: log-normal on left and exponential on the right.</w:t>
      </w:r>
      <w:r w:rsidR="002632DF">
        <w:t xml:space="preserve"> </w:t>
      </w:r>
      <w:r>
        <w:t xml:space="preserve"> </w:t>
      </w:r>
      <w:r w:rsidR="002632DF">
        <w:t xml:space="preserve">Mentions the singularity thought to be present around g = 1 (I was never able to reproduce it) and expresses skepticism based on singularities only being present in the thermodynamic limit.  I imagine that’s no singularities for thermodynamic functions and their derivatives, at certain critical temperatures.  Why should that pertain here?  </w:t>
      </w:r>
    </w:p>
    <w:p w14:paraId="5D439262" w14:textId="77777777" w:rsidR="002632DF" w:rsidRDefault="002632DF" w:rsidP="002632DF">
      <w:pPr>
        <w:pStyle w:val="NoSpacing"/>
      </w:pPr>
    </w:p>
    <w:p w14:paraId="10AF107E" w14:textId="01A686AF" w:rsidR="00337CB8" w:rsidRPr="00337CB8" w:rsidRDefault="004534C6" w:rsidP="001D1A71">
      <w:pPr>
        <w:pStyle w:val="NoSpacing"/>
        <w:rPr>
          <w:b/>
          <w:sz w:val="24"/>
        </w:rPr>
      </w:pPr>
      <w:r>
        <w:rPr>
          <w:b/>
          <w:sz w:val="24"/>
        </w:rPr>
        <w:t>D = 2+</w:t>
      </w:r>
      <w:r>
        <w:rPr>
          <w:rFonts w:ascii="Calibri" w:hAnsi="Calibri" w:cs="Calibri"/>
          <w:b/>
          <w:sz w:val="24"/>
        </w:rPr>
        <w:t>ε</w:t>
      </w:r>
      <w:r>
        <w:rPr>
          <w:b/>
          <w:sz w:val="24"/>
        </w:rPr>
        <w:t xml:space="preserve"> behavior in critical regime &amp; </w:t>
      </w:r>
      <w:r w:rsidR="00337CB8" w:rsidRPr="00337CB8">
        <w:rPr>
          <w:b/>
          <w:sz w:val="24"/>
        </w:rPr>
        <w:t>NL</w:t>
      </w:r>
      <w:r w:rsidR="00337CB8" w:rsidRPr="00337CB8">
        <w:rPr>
          <w:rFonts w:ascii="Calibri" w:hAnsi="Calibri" w:cs="Calibri"/>
          <w:b/>
          <w:sz w:val="24"/>
        </w:rPr>
        <w:t>σ</w:t>
      </w:r>
      <w:r w:rsidR="00337CB8" w:rsidRPr="00337CB8">
        <w:rPr>
          <w:b/>
          <w:sz w:val="24"/>
        </w:rPr>
        <w:t>M</w:t>
      </w:r>
      <w:r>
        <w:rPr>
          <w:b/>
          <w:sz w:val="24"/>
        </w:rPr>
        <w:t xml:space="preserve"> </w:t>
      </w:r>
      <w:r w:rsidR="00337CB8" w:rsidRPr="00337CB8">
        <w:rPr>
          <w:b/>
          <w:sz w:val="24"/>
        </w:rPr>
        <w:t>discussion</w:t>
      </w:r>
      <w:r w:rsidR="00337CB8">
        <w:rPr>
          <w:b/>
          <w:sz w:val="24"/>
        </w:rPr>
        <w:t xml:space="preserve"> of ambiguity</w:t>
      </w:r>
    </w:p>
    <w:p w14:paraId="6F438257" w14:textId="1F7B51CB" w:rsidR="0034427A" w:rsidRDefault="002632DF" w:rsidP="001D1A71">
      <w:pPr>
        <w:pStyle w:val="NoSpacing"/>
      </w:pPr>
      <w:r>
        <w:t>Makes a remark about validity of single parameter scaling theory – can prove by graphing &lt;g&gt;</w:t>
      </w:r>
      <w:r w:rsidR="008900A2">
        <w:rPr>
          <w:vertAlign w:val="subscript"/>
        </w:rPr>
        <w:t>n</w:t>
      </w:r>
      <w:r>
        <w:t xml:space="preserve"> vs. L/</w:t>
      </w:r>
      <w:r>
        <w:rPr>
          <w:rFonts w:ascii="Calibri" w:hAnsi="Calibri" w:cs="Calibri"/>
        </w:rPr>
        <w:t>ξ</w:t>
      </w:r>
      <w:r>
        <w:t xml:space="preserve"> for instance.  All cumulants should only depend on that parameter.  </w:t>
      </w:r>
      <w:r w:rsidR="00553D22">
        <w:t xml:space="preserve">So according to the conventional interpretation of the </w:t>
      </w:r>
      <w:r w:rsidR="001C7A0F">
        <w:t>single-parameter scaling hypothesis</w:t>
      </w:r>
      <w:r w:rsidR="00553D22">
        <w:t xml:space="preserve">, the </w:t>
      </w:r>
      <w:r w:rsidR="001C7A0F">
        <w:t xml:space="preserve">conductance </w:t>
      </w:r>
      <w:r w:rsidR="00553D22">
        <w:t>distribution, entire,</w:t>
      </w:r>
      <w:r w:rsidR="001C7A0F">
        <w:t xml:space="preserve"> should </w:t>
      </w:r>
      <w:r w:rsidR="001C7A0F">
        <w:lastRenderedPageBreak/>
        <w:t>be length-invariant at the critical point.</w:t>
      </w:r>
      <w:r w:rsidR="00553D22">
        <w:t xml:space="preserve"> </w:t>
      </w:r>
      <w:r w:rsidR="001C7A0F">
        <w:t xml:space="preserve"> But </w:t>
      </w:r>
      <w:r w:rsidR="0034427A">
        <w:t>the NL</w:t>
      </w:r>
      <w:r w:rsidR="0034427A">
        <w:rPr>
          <w:rFonts w:ascii="Calibri" w:hAnsi="Calibri" w:cs="Calibri"/>
        </w:rPr>
        <w:t>σ</w:t>
      </w:r>
      <w:r w:rsidR="0034427A">
        <w:t>M produced the following results for the g-cumulants in D = 2+</w:t>
      </w:r>
      <w:r w:rsidR="0034427A">
        <w:rPr>
          <w:rFonts w:ascii="Calibri" w:hAnsi="Calibri" w:cs="Calibri"/>
        </w:rPr>
        <w:t>ε</w:t>
      </w:r>
      <w:r w:rsidR="0034427A">
        <w:t>, at the critical point.</w:t>
      </w:r>
    </w:p>
    <w:p w14:paraId="2F2B43C5" w14:textId="32B545CC" w:rsidR="002607C0" w:rsidRDefault="0034427A" w:rsidP="001D1A71">
      <w:pPr>
        <w:pStyle w:val="NoSpacing"/>
      </w:pPr>
      <w:r>
        <w:t xml:space="preserve">  </w:t>
      </w:r>
    </w:p>
    <w:p w14:paraId="5E57C102" w14:textId="5CBC4D6C" w:rsidR="00A625AD" w:rsidRDefault="008900A2" w:rsidP="001D1A71">
      <w:pPr>
        <w:pStyle w:val="NoSpacing"/>
      </w:pPr>
      <w:r w:rsidRPr="00A625AD">
        <w:rPr>
          <w:position w:val="-36"/>
        </w:rPr>
        <w:object w:dxaOrig="3120" w:dyaOrig="840" w14:anchorId="1A992E08">
          <v:shape id="_x0000_i1026" type="#_x0000_t75" style="width:156pt;height:42pt" o:ole="">
            <v:imagedata r:id="rId6" o:title=""/>
          </v:shape>
          <o:OLEObject Type="Embed" ProgID="Equation.DSMT4" ShapeID="_x0000_i1026" DrawAspect="Content" ObjectID="_1618339165" r:id="rId7"/>
        </w:object>
      </w:r>
      <w:r w:rsidR="00A625AD">
        <w:t xml:space="preserve"> </w:t>
      </w:r>
    </w:p>
    <w:p w14:paraId="202D94A0" w14:textId="01BE00C0" w:rsidR="00A625AD" w:rsidRDefault="00A625AD" w:rsidP="001D1A71">
      <w:pPr>
        <w:pStyle w:val="NoSpacing"/>
      </w:pPr>
    </w:p>
    <w:p w14:paraId="712F6AD6" w14:textId="32534AE5" w:rsidR="00205ADC" w:rsidRPr="00205ADC" w:rsidRDefault="00205ADC" w:rsidP="001D1A71">
      <w:pPr>
        <w:pStyle w:val="NoSpacing"/>
        <w:rPr>
          <w:b/>
        </w:rPr>
      </w:pPr>
      <w:r w:rsidRPr="00205ADC">
        <w:rPr>
          <w:b/>
        </w:rPr>
        <w:t>D = 2</w:t>
      </w:r>
      <w:r>
        <w:rPr>
          <w:b/>
        </w:rPr>
        <w:t>:</w:t>
      </w:r>
    </w:p>
    <w:p w14:paraId="713EC080" w14:textId="77777777" w:rsidR="00205ADC" w:rsidRDefault="00013DB3" w:rsidP="001D1A71">
      <w:pPr>
        <w:pStyle w:val="NoSpacing"/>
      </w:pPr>
      <w:r>
        <w:t>[I’m guessing 2/</w:t>
      </w:r>
      <w:r>
        <w:rPr>
          <w:rFonts w:ascii="Calibri" w:hAnsi="Calibri" w:cs="Calibri"/>
        </w:rPr>
        <w:t>ε</w:t>
      </w:r>
      <w:r>
        <w:t xml:space="preserve"> is the tipping point, because otherwise some moments will vanish with L and some will diverge, which wouldn’t make sense]  </w:t>
      </w:r>
      <w:r w:rsidR="002607C0">
        <w:t>So note that all cumulants are equal and length-independent in D = 2 (and seems to suggest the average diverges?  but can’t</w:t>
      </w:r>
      <w:r w:rsidR="005D1198">
        <w:t xml:space="preserve">, i guess n </w:t>
      </w:r>
      <w:r w:rsidR="00337CB8">
        <w:rPr>
          <w:rFonts w:ascii="Cambria Math" w:hAnsi="Cambria Math"/>
        </w:rPr>
        <w:t>≥</w:t>
      </w:r>
      <w:r w:rsidR="00337CB8">
        <w:t xml:space="preserve"> 2 here implicitly</w:t>
      </w:r>
      <w:r w:rsidR="002607C0">
        <w:t xml:space="preserve">).  </w:t>
      </w:r>
    </w:p>
    <w:p w14:paraId="396F668D" w14:textId="2909FEE8" w:rsidR="00205ADC" w:rsidRDefault="00205ADC" w:rsidP="001D1A71">
      <w:pPr>
        <w:pStyle w:val="NoSpacing"/>
      </w:pPr>
    </w:p>
    <w:p w14:paraId="7F84D31C" w14:textId="406D0E01" w:rsidR="00205ADC" w:rsidRPr="00205ADC" w:rsidRDefault="00205ADC" w:rsidP="001D1A71">
      <w:pPr>
        <w:pStyle w:val="NoSpacing"/>
        <w:rPr>
          <w:b/>
        </w:rPr>
      </w:pPr>
      <w:r w:rsidRPr="00205ADC">
        <w:rPr>
          <w:b/>
        </w:rPr>
        <w:t>2 &lt; D &lt; 3</w:t>
      </w:r>
      <w:r>
        <w:rPr>
          <w:b/>
        </w:rPr>
        <w:t>:</w:t>
      </w:r>
    </w:p>
    <w:p w14:paraId="689E10BB" w14:textId="230FD110" w:rsidR="00205ADC" w:rsidRDefault="00985172" w:rsidP="001D1A71">
      <w:pPr>
        <w:pStyle w:val="NoSpacing"/>
      </w:pPr>
      <w:r>
        <w:t xml:space="preserve">As D grows between 2 and 3, more and more </w:t>
      </w:r>
      <w:r w:rsidR="00205ADC">
        <w:t xml:space="preserve">(lower) </w:t>
      </w:r>
      <w:r>
        <w:t>cumulants be</w:t>
      </w:r>
      <w:r w:rsidR="0043148D">
        <w:t>come length-dependent</w:t>
      </w:r>
      <w:r w:rsidR="00013DB3">
        <w:t xml:space="preserve"> (and in fact diverge in the L = ∞ limit)</w:t>
      </w:r>
      <w:r>
        <w:t xml:space="preserve">.  </w:t>
      </w:r>
    </w:p>
    <w:p w14:paraId="54C51A06" w14:textId="77777777" w:rsidR="00205ADC" w:rsidRDefault="00205ADC" w:rsidP="001D1A71">
      <w:pPr>
        <w:pStyle w:val="NoSpacing"/>
      </w:pPr>
    </w:p>
    <w:p w14:paraId="76459008" w14:textId="52EBA059" w:rsidR="00205ADC" w:rsidRPr="00205ADC" w:rsidRDefault="00205ADC" w:rsidP="001D1A71">
      <w:pPr>
        <w:pStyle w:val="NoSpacing"/>
        <w:rPr>
          <w:b/>
        </w:rPr>
      </w:pPr>
      <w:r w:rsidRPr="00205ADC">
        <w:rPr>
          <w:b/>
        </w:rPr>
        <w:t>D = 3</w:t>
      </w:r>
      <w:r>
        <w:rPr>
          <w:b/>
        </w:rPr>
        <w:t>:</w:t>
      </w:r>
    </w:p>
    <w:p w14:paraId="643962BA" w14:textId="77777777" w:rsidR="00205ADC" w:rsidRDefault="002607C0" w:rsidP="001D1A71">
      <w:pPr>
        <w:pStyle w:val="NoSpacing"/>
      </w:pPr>
      <w:r>
        <w:t xml:space="preserve">In D = 3, </w:t>
      </w:r>
      <w:r w:rsidR="00985172">
        <w:t xml:space="preserve">only the first </w:t>
      </w:r>
      <w:r w:rsidR="00205ADC">
        <w:t xml:space="preserve">two </w:t>
      </w:r>
      <w:r w:rsidR="00985172">
        <w:t>cumulant</w:t>
      </w:r>
      <w:r w:rsidR="00205ADC">
        <w:t>s</w:t>
      </w:r>
      <w:r w:rsidR="00985172">
        <w:t xml:space="preserve"> (</w:t>
      </w:r>
      <w:r>
        <w:t>average</w:t>
      </w:r>
      <w:r w:rsidR="00205ADC">
        <w:t>, and variance</w:t>
      </w:r>
      <w:r w:rsidR="00985172">
        <w:t>)</w:t>
      </w:r>
      <w:r>
        <w:t xml:space="preserve"> </w:t>
      </w:r>
      <w:r w:rsidR="00205ADC">
        <w:t>are</w:t>
      </w:r>
      <w:r>
        <w:t xml:space="preserve"> length-independent.  </w:t>
      </w:r>
      <w:r w:rsidR="00205ADC">
        <w:t xml:space="preserve">And the rest have diverged to ∞.  </w:t>
      </w:r>
    </w:p>
    <w:p w14:paraId="321045F2" w14:textId="355820BE" w:rsidR="00205ADC" w:rsidRDefault="00205ADC" w:rsidP="001D1A71">
      <w:pPr>
        <w:pStyle w:val="NoSpacing"/>
      </w:pPr>
    </w:p>
    <w:p w14:paraId="10ECEBF9" w14:textId="65A7AF14" w:rsidR="00205ADC" w:rsidRPr="00205ADC" w:rsidRDefault="00205ADC" w:rsidP="001D1A71">
      <w:pPr>
        <w:pStyle w:val="NoSpacing"/>
        <w:rPr>
          <w:b/>
        </w:rPr>
      </w:pPr>
      <w:r w:rsidRPr="00205ADC">
        <w:rPr>
          <w:b/>
        </w:rPr>
        <w:t>Interpretation</w:t>
      </w:r>
      <w:r>
        <w:rPr>
          <w:b/>
        </w:rPr>
        <w:t xml:space="preserve"> vis a vis supposed P(g) invarance at critical point</w:t>
      </w:r>
    </w:p>
    <w:p w14:paraId="3D9C17A5" w14:textId="48611312" w:rsidR="002607C0" w:rsidRDefault="001C7A0F" w:rsidP="001D1A71">
      <w:pPr>
        <w:pStyle w:val="NoSpacing"/>
      </w:pPr>
      <w:r>
        <w:t>So one can suppose that either the single-parameter scaling theory is invalid.  Or, one could propose that t</w:t>
      </w:r>
      <w:r w:rsidR="00BC3CE2">
        <w:t>he NL</w:t>
      </w:r>
      <w:r w:rsidR="00BC3CE2">
        <w:rPr>
          <w:rFonts w:ascii="Calibri" w:hAnsi="Calibri" w:cs="Calibri"/>
        </w:rPr>
        <w:t>σ</w:t>
      </w:r>
      <w:r w:rsidR="00BC3CE2">
        <w:t xml:space="preserve">M gets progressively worse </w:t>
      </w:r>
      <w:r w:rsidR="00205ADC">
        <w:t xml:space="preserve">as </w:t>
      </w:r>
      <w:r w:rsidR="00BC3CE2">
        <w:t xml:space="preserve">D → 3, </w:t>
      </w:r>
      <w:r>
        <w:t>since more and more cumulants of the distribution become length-dependent</w:t>
      </w:r>
      <w:r w:rsidR="00205ADC">
        <w:t xml:space="preserve"> (and ultimately diverge in the L → ∞ limit)</w:t>
      </w:r>
      <w:r w:rsidR="00BC3CE2">
        <w:t xml:space="preserve">.  </w:t>
      </w:r>
      <w:r>
        <w:t xml:space="preserve">But a compromise position is taken up by </w:t>
      </w:r>
      <w:r w:rsidR="00987A0B">
        <w:t>Shapiro</w:t>
      </w:r>
      <w:r>
        <w:t xml:space="preserve"> who </w:t>
      </w:r>
      <w:r w:rsidR="00A553F9">
        <w:t xml:space="preserve">takes the results at face value.  He </w:t>
      </w:r>
      <w:r>
        <w:t>suggests</w:t>
      </w:r>
      <w:r w:rsidR="00987A0B">
        <w:t xml:space="preserve"> that </w:t>
      </w:r>
      <w:r>
        <w:t xml:space="preserve">the single-parameter scaling theory is valid in the main, i.e., for &lt;g&gt; and maybe var(g), so that the bulk of the distribution </w:t>
      </w:r>
      <w:r w:rsidR="00FE2522">
        <w:t>does</w:t>
      </w:r>
      <w:r>
        <w:t xml:space="preserve"> </w:t>
      </w:r>
      <w:r w:rsidR="004534C6">
        <w:t xml:space="preserve">obey </w:t>
      </w:r>
      <w:r>
        <w:t xml:space="preserve">the scaling hypothesis, but </w:t>
      </w:r>
      <w:r w:rsidR="00FE2522">
        <w:t>as the NL</w:t>
      </w:r>
      <w:r w:rsidR="00FE2522">
        <w:rPr>
          <w:rFonts w:ascii="Calibri" w:hAnsi="Calibri" w:cs="Calibri"/>
        </w:rPr>
        <w:t>σ</w:t>
      </w:r>
      <w:r w:rsidR="00FE2522">
        <w:t xml:space="preserve">M suggests, </w:t>
      </w:r>
      <w:r>
        <w:t xml:space="preserve">its more or less negligible tails may not (and observe that it’s the tails of the distribution that tend to carry heavier weight vis a vis the large cumulants since </w:t>
      </w:r>
      <w:r w:rsidR="00A625AD">
        <w:t>&lt;g&gt;</w:t>
      </w:r>
      <w:r w:rsidR="000A15C6">
        <w:rPr>
          <w:vertAlign w:val="subscript"/>
        </w:rPr>
        <w:t>n</w:t>
      </w:r>
      <w:r w:rsidR="00A625AD">
        <w:t xml:space="preserve"> gets larger with |g|)</w:t>
      </w:r>
      <w:r>
        <w:t xml:space="preserve">.  </w:t>
      </w:r>
      <w:r w:rsidR="00FE2522">
        <w:t>To wit, h</w:t>
      </w:r>
      <w:r w:rsidR="00987A0B">
        <w:t>e</w:t>
      </w:r>
      <w:r w:rsidR="0034427A">
        <w:t xml:space="preserve"> used a Migdal-Kadanoff scaling approach to get the probability </w:t>
      </w:r>
      <w:r w:rsidR="00D05866">
        <w:t xml:space="preserve">for </w:t>
      </w:r>
      <w:r w:rsidR="00D05866">
        <w:rPr>
          <w:rFonts w:ascii="Calibri" w:hAnsi="Calibri" w:cs="Calibri"/>
        </w:rPr>
        <w:t>ρ</w:t>
      </w:r>
      <w:r w:rsidR="00D05866">
        <w:t xml:space="preserve"> = 1/g, at the critical point in D = 2+</w:t>
      </w:r>
      <w:r w:rsidR="00D05866">
        <w:rPr>
          <w:rFonts w:ascii="Calibri" w:hAnsi="Calibri" w:cs="Calibri"/>
        </w:rPr>
        <w:t>ε</w:t>
      </w:r>
      <w:r w:rsidR="00D21F43">
        <w:rPr>
          <w:rFonts w:ascii="Calibri" w:hAnsi="Calibri" w:cs="Calibri"/>
        </w:rPr>
        <w:t xml:space="preserve"> (this wouldn’t seem to </w:t>
      </w:r>
      <w:r w:rsidR="000A15C6">
        <w:rPr>
          <w:rFonts w:ascii="Calibri" w:hAnsi="Calibri" w:cs="Calibri"/>
        </w:rPr>
        <w:t>converge</w:t>
      </w:r>
      <w:r w:rsidR="00D21F43">
        <w:rPr>
          <w:rFonts w:ascii="Calibri" w:hAnsi="Calibri" w:cs="Calibri"/>
        </w:rPr>
        <w:t xml:space="preserve"> at </w:t>
      </w:r>
      <w:r w:rsidR="008931D7">
        <w:rPr>
          <w:rFonts w:ascii="Calibri" w:hAnsi="Calibri" w:cs="Calibri"/>
        </w:rPr>
        <w:t xml:space="preserve">origin for </w:t>
      </w:r>
      <w:r w:rsidR="00D21F43">
        <w:rPr>
          <w:rFonts w:ascii="Calibri" w:hAnsi="Calibri" w:cs="Calibri"/>
        </w:rPr>
        <w:t>ε = 1)</w:t>
      </w:r>
      <w:r w:rsidR="00D05866">
        <w:t>:</w:t>
      </w:r>
    </w:p>
    <w:p w14:paraId="529420FA" w14:textId="17C1E98B" w:rsidR="0034427A" w:rsidRDefault="0034427A" w:rsidP="001D1A71">
      <w:pPr>
        <w:pStyle w:val="NoSpacing"/>
      </w:pPr>
    </w:p>
    <w:p w14:paraId="6663C779" w14:textId="2A33350B" w:rsidR="00205ADC" w:rsidRDefault="00205ADC" w:rsidP="001D1A71">
      <w:pPr>
        <w:pStyle w:val="NoSpacing"/>
      </w:pPr>
      <w:r w:rsidRPr="005E7C94">
        <w:rPr>
          <w:position w:val="-30"/>
        </w:rPr>
        <w:object w:dxaOrig="1740" w:dyaOrig="680" w14:anchorId="0DD07B6D">
          <v:shape id="_x0000_i1027" type="#_x0000_t75" style="width:90pt;height:36pt" o:ole="">
            <v:imagedata r:id="rId8" o:title=""/>
          </v:shape>
          <o:OLEObject Type="Embed" ProgID="Equation.DSMT4" ShapeID="_x0000_i1027" DrawAspect="Content" ObjectID="_1618339166" r:id="rId9"/>
        </w:object>
      </w:r>
      <w:r w:rsidR="005E7C94">
        <w:t xml:space="preserve"> </w:t>
      </w:r>
    </w:p>
    <w:p w14:paraId="0986A112" w14:textId="0CDDDA40" w:rsidR="00A553F9" w:rsidRDefault="00A553F9" w:rsidP="001D1A71">
      <w:pPr>
        <w:pStyle w:val="NoSpacing"/>
      </w:pPr>
    </w:p>
    <w:p w14:paraId="360A9142" w14:textId="23F1CDB8" w:rsidR="00A553F9" w:rsidRDefault="00A553F9" w:rsidP="001D1A71">
      <w:pPr>
        <w:pStyle w:val="NoSpacing"/>
      </w:pPr>
      <w:r>
        <w:t>this would be equivalent to:</w:t>
      </w:r>
    </w:p>
    <w:p w14:paraId="6CE71A6B" w14:textId="78ED5A40" w:rsidR="00A553F9" w:rsidRDefault="00A553F9" w:rsidP="001D1A71">
      <w:pPr>
        <w:pStyle w:val="NoSpacing"/>
      </w:pPr>
    </w:p>
    <w:p w14:paraId="44AC524B" w14:textId="24C72B12" w:rsidR="00A553F9" w:rsidRDefault="00A553F9" w:rsidP="001D1A71">
      <w:pPr>
        <w:pStyle w:val="NoSpacing"/>
      </w:pPr>
      <w:r w:rsidRPr="005E7C94">
        <w:rPr>
          <w:position w:val="-30"/>
        </w:rPr>
        <w:object w:dxaOrig="2020" w:dyaOrig="720" w14:anchorId="21DDE9A1">
          <v:shape id="_x0000_i1028" type="#_x0000_t75" style="width:102pt;height:36pt" o:ole="">
            <v:imagedata r:id="rId10" o:title=""/>
          </v:shape>
          <o:OLEObject Type="Embed" ProgID="Equation.DSMT4" ShapeID="_x0000_i1028" DrawAspect="Content" ObjectID="_1618339167" r:id="rId11"/>
        </w:object>
      </w:r>
    </w:p>
    <w:p w14:paraId="194A44D0" w14:textId="74099C0A" w:rsidR="005E7C94" w:rsidRPr="00542E5D" w:rsidRDefault="005E7C94" w:rsidP="001D1A71">
      <w:pPr>
        <w:pStyle w:val="NoSpacing"/>
      </w:pPr>
    </w:p>
    <w:p w14:paraId="483ABF47" w14:textId="27876D25" w:rsidR="000A15C6" w:rsidRDefault="00A553F9" w:rsidP="00542E5D">
      <w:pPr>
        <w:pStyle w:val="NoSpacing"/>
      </w:pPr>
      <w:r w:rsidRPr="00542E5D">
        <w:rPr>
          <w:rFonts w:ascii="Calibri" w:hAnsi="Calibri" w:cs="Calibri"/>
        </w:rPr>
        <w:t xml:space="preserve">hmmmm </w:t>
      </w:r>
      <w:r w:rsidR="001C7A0F" w:rsidRPr="00542E5D">
        <w:rPr>
          <w:rFonts w:ascii="Calibri" w:hAnsi="Calibri" w:cs="Calibri"/>
        </w:rPr>
        <w:t>(and I’m guessing this is for L = ∞</w:t>
      </w:r>
      <w:r w:rsidR="00013DB3" w:rsidRPr="00542E5D">
        <w:rPr>
          <w:rFonts w:ascii="Calibri" w:hAnsi="Calibri" w:cs="Calibri"/>
        </w:rPr>
        <w:t xml:space="preserve"> ‘cause otherwise there should be some length dependence accoding to his hypothesis</w:t>
      </w:r>
      <w:r w:rsidR="001C7A0F" w:rsidRPr="00542E5D">
        <w:rPr>
          <w:rFonts w:ascii="Calibri" w:hAnsi="Calibri" w:cs="Calibri"/>
        </w:rPr>
        <w:t>)</w:t>
      </w:r>
      <w:r w:rsidR="00D05866" w:rsidRPr="00542E5D">
        <w:t xml:space="preserve">.  </w:t>
      </w:r>
      <w:r w:rsidRPr="00542E5D">
        <w:t xml:space="preserve">Anyway, </w:t>
      </w:r>
      <w:r w:rsidR="00987A0B" w:rsidRPr="00542E5D">
        <w:t>Suslov points out, I think, that if we got P</w:t>
      </w:r>
      <w:r w:rsidR="00987A0B" w:rsidRPr="00542E5D">
        <w:rPr>
          <w:vertAlign w:val="subscript"/>
        </w:rPr>
        <w:t>c</w:t>
      </w:r>
      <w:r w:rsidR="00987A0B" w:rsidRPr="00542E5D">
        <w:t xml:space="preserve">(g) </w:t>
      </w:r>
      <w:r w:rsidR="005E7C94" w:rsidRPr="00542E5D">
        <w:t>~ 1/</w:t>
      </w:r>
      <w:r w:rsidR="00987A0B" w:rsidRPr="00542E5D">
        <w:t>(1+g)</w:t>
      </w:r>
      <w:r w:rsidR="00F2148B" w:rsidRPr="00542E5D">
        <w:rPr>
          <w:vertAlign w:val="superscript"/>
        </w:rPr>
        <w:t>4</w:t>
      </w:r>
      <w:r w:rsidR="005E7C94" w:rsidRPr="00542E5D">
        <w:rPr>
          <w:vertAlign w:val="superscript"/>
        </w:rPr>
        <w:t>/</w:t>
      </w:r>
      <w:r w:rsidR="005E7C94" w:rsidRPr="00542E5D">
        <w:rPr>
          <w:rFonts w:ascii="Calibri" w:hAnsi="Calibri" w:cs="Calibri"/>
          <w:vertAlign w:val="superscript"/>
        </w:rPr>
        <w:t>ε</w:t>
      </w:r>
      <w:r w:rsidR="001C7A0F" w:rsidRPr="00542E5D">
        <w:rPr>
          <w:rFonts w:ascii="Calibri" w:hAnsi="Calibri" w:cs="Calibri"/>
        </w:rPr>
        <w:t xml:space="preserve"> </w:t>
      </w:r>
      <w:r w:rsidRPr="00542E5D">
        <w:rPr>
          <w:rFonts w:ascii="Calibri" w:hAnsi="Calibri" w:cs="Calibri"/>
        </w:rPr>
        <w:t xml:space="preserve">or something </w:t>
      </w:r>
      <w:r w:rsidR="001C7A0F" w:rsidRPr="00542E5D">
        <w:rPr>
          <w:rFonts w:ascii="Calibri" w:hAnsi="Calibri" w:cs="Calibri"/>
        </w:rPr>
        <w:t>(guessing for L = ∞ again)</w:t>
      </w:r>
      <w:r w:rsidR="00987A0B" w:rsidRPr="00542E5D">
        <w:t>, at the critical point, this would be consistent with the NL</w:t>
      </w:r>
      <w:r w:rsidR="00987A0B" w:rsidRPr="00542E5D">
        <w:rPr>
          <w:rFonts w:ascii="Calibri" w:hAnsi="Calibri" w:cs="Calibri"/>
        </w:rPr>
        <w:t>σ</w:t>
      </w:r>
      <w:r w:rsidR="00987A0B" w:rsidRPr="00542E5D">
        <w:t xml:space="preserve">M results above in that, roughly, </w:t>
      </w:r>
      <w:r w:rsidR="005E7C94" w:rsidRPr="00542E5D">
        <w:t>cumulants</w:t>
      </w:r>
      <w:r w:rsidR="00987A0B" w:rsidRPr="00542E5D">
        <w:t xml:space="preserve"> &lt;g&gt;</w:t>
      </w:r>
      <w:r w:rsidR="000A15C6" w:rsidRPr="00542E5D">
        <w:rPr>
          <w:vertAlign w:val="subscript"/>
        </w:rPr>
        <w:t>n</w:t>
      </w:r>
      <w:r w:rsidR="00987A0B" w:rsidRPr="00542E5D">
        <w:t xml:space="preserve"> would converge for n &lt; </w:t>
      </w:r>
      <w:r w:rsidR="00205ADC" w:rsidRPr="00542E5D">
        <w:t>2</w:t>
      </w:r>
      <w:r w:rsidR="00987A0B" w:rsidRPr="00542E5D">
        <w:t>/</w:t>
      </w:r>
      <w:r w:rsidR="00987A0B" w:rsidRPr="00542E5D">
        <w:rPr>
          <w:rFonts w:ascii="Calibri" w:hAnsi="Calibri" w:cs="Calibri"/>
        </w:rPr>
        <w:t>ε</w:t>
      </w:r>
      <w:r w:rsidR="00987A0B" w:rsidRPr="00542E5D">
        <w:t xml:space="preserve">, and be </w:t>
      </w:r>
      <w:r w:rsidR="00987A0B" w:rsidRPr="00542E5D">
        <w:rPr>
          <w:i/>
        </w:rPr>
        <w:t>infinite</w:t>
      </w:r>
      <w:r w:rsidR="00987A0B" w:rsidRPr="00542E5D">
        <w:t xml:space="preserve"> othe</w:t>
      </w:r>
      <w:r w:rsidR="00550C73" w:rsidRPr="00542E5D">
        <w:t>rwise</w:t>
      </w:r>
      <w:r w:rsidR="001C7A0F" w:rsidRPr="00542E5D">
        <w:t xml:space="preserve"> (which would suggest that at finite L these infinite moments would be large and porportional to </w:t>
      </w:r>
      <w:r w:rsidR="005E7C94" w:rsidRPr="00542E5D">
        <w:t>L like the NL</w:t>
      </w:r>
      <w:r w:rsidR="005E7C94" w:rsidRPr="00542E5D">
        <w:rPr>
          <w:rFonts w:ascii="Calibri" w:hAnsi="Calibri" w:cs="Calibri"/>
        </w:rPr>
        <w:t>σ</w:t>
      </w:r>
      <w:r w:rsidR="005E7C94" w:rsidRPr="00542E5D">
        <w:t>M asserts</w:t>
      </w:r>
      <w:r w:rsidR="001C7A0F" w:rsidRPr="00542E5D">
        <w:t xml:space="preserve">).  </w:t>
      </w:r>
      <w:r w:rsidR="00A625AD" w:rsidRPr="00542E5D">
        <w:t>But then he points out that, from numerical experiments, P(g) does not appear to have power law tails</w:t>
      </w:r>
      <w:r w:rsidR="005E7C94" w:rsidRPr="00542E5D">
        <w:t xml:space="preserve"> at D = 3 (</w:t>
      </w:r>
      <w:r w:rsidR="005E7C94" w:rsidRPr="00542E5D">
        <w:rPr>
          <w:rFonts w:ascii="Calibri" w:hAnsi="Calibri" w:cs="Calibri"/>
        </w:rPr>
        <w:t>ε</w:t>
      </w:r>
      <w:r w:rsidR="005E7C94" w:rsidRPr="00542E5D">
        <w:t xml:space="preserve"> = 1).  </w:t>
      </w:r>
      <w:r w:rsidR="00FE2522" w:rsidRPr="00542E5D">
        <w:t xml:space="preserve">I guess Suslov is going to accept Shapiro’s compromise position on </w:t>
      </w:r>
      <w:r w:rsidR="00FE2522" w:rsidRPr="00542E5D">
        <w:lastRenderedPageBreak/>
        <w:t xml:space="preserve">the single-parameter scaling theory. </w:t>
      </w:r>
      <w:r w:rsidR="004534C6" w:rsidRPr="00542E5D">
        <w:t xml:space="preserve"> Rather, they appear to be exponentially </w:t>
      </w:r>
      <w:r w:rsidR="004534C6">
        <w:t xml:space="preserve">damped.  So what I think he is saying is </w:t>
      </w:r>
      <w:r w:rsidR="00542E5D">
        <w:t>that P(g) is always exponentially damped for finite lengths, but in the infinite length limit, there remains power law tails, something like:</w:t>
      </w:r>
    </w:p>
    <w:p w14:paraId="1172EC73" w14:textId="00E5C09D" w:rsidR="00542E5D" w:rsidRDefault="00542E5D" w:rsidP="00542E5D">
      <w:pPr>
        <w:pStyle w:val="NoSpacing"/>
      </w:pPr>
    </w:p>
    <w:p w14:paraId="091AE96E" w14:textId="2896F02A" w:rsidR="00542E5D" w:rsidRDefault="00542E5D" w:rsidP="00542E5D">
      <w:pPr>
        <w:pStyle w:val="NoSpacing"/>
      </w:pPr>
      <w:r w:rsidRPr="00542E5D">
        <w:rPr>
          <w:position w:val="-30"/>
        </w:rPr>
        <w:object w:dxaOrig="2439" w:dyaOrig="680" w14:anchorId="0C30826E">
          <v:shape id="_x0000_i1029" type="#_x0000_t75" style="width:121.85pt;height:34.15pt" o:ole="">
            <v:imagedata r:id="rId12" o:title=""/>
          </v:shape>
          <o:OLEObject Type="Embed" ProgID="Equation.DSMT4" ShapeID="_x0000_i1029" DrawAspect="Content" ObjectID="_1618339168" r:id="rId13"/>
        </w:object>
      </w:r>
      <w:r>
        <w:t xml:space="preserve"> </w:t>
      </w:r>
    </w:p>
    <w:p w14:paraId="41884882" w14:textId="2452877C" w:rsidR="00542E5D" w:rsidRDefault="00542E5D" w:rsidP="00542E5D">
      <w:pPr>
        <w:pStyle w:val="NoSpacing"/>
      </w:pPr>
    </w:p>
    <w:p w14:paraId="0D2454E0" w14:textId="5366B4A4" w:rsidR="00542E5D" w:rsidRDefault="00542E5D" w:rsidP="00542E5D">
      <w:pPr>
        <w:pStyle w:val="NoSpacing"/>
      </w:pPr>
      <w:r>
        <w:t xml:space="preserve">or so.  Still have to reconcile this form with the 3D critical regime ln-normal-exponential distributiony thing.  </w:t>
      </w:r>
    </w:p>
    <w:p w14:paraId="57B1DECD" w14:textId="77777777" w:rsidR="000A15C6" w:rsidRDefault="000A15C6" w:rsidP="001D1A71">
      <w:pPr>
        <w:pStyle w:val="NoSpacing"/>
      </w:pPr>
    </w:p>
    <w:p w14:paraId="1C226FB9" w14:textId="2EC7FB8A" w:rsidR="00BF63CC" w:rsidRPr="004534C6" w:rsidRDefault="004534C6" w:rsidP="001D1A71">
      <w:pPr>
        <w:pStyle w:val="NoSpacing"/>
        <w:rPr>
          <w:b/>
          <w:sz w:val="32"/>
        </w:rPr>
      </w:pPr>
      <w:r w:rsidRPr="004534C6">
        <w:rPr>
          <w:b/>
          <w:sz w:val="32"/>
        </w:rPr>
        <w:t xml:space="preserve">2. </w:t>
      </w:r>
      <w:r w:rsidR="00A87F33" w:rsidRPr="004534C6">
        <w:rPr>
          <w:b/>
          <w:sz w:val="32"/>
        </w:rPr>
        <w:t>Basic Shapiro approach</w:t>
      </w:r>
    </w:p>
    <w:p w14:paraId="0277CCE3" w14:textId="0A208936" w:rsidR="00C11A6D" w:rsidRDefault="005A7FEF" w:rsidP="001D1A71">
      <w:pPr>
        <w:pStyle w:val="NoSpacing"/>
      </w:pPr>
      <w:r>
        <w:t>Starts off with Shapiro’s basic approach, which he will later modify.  So we start with</w:t>
      </w:r>
      <w:r w:rsidR="006560F1">
        <w:t xml:space="preserve"> a </w:t>
      </w:r>
      <w:r>
        <w:t xml:space="preserve">1D </w:t>
      </w:r>
      <w:r w:rsidR="006560F1">
        <w:t xml:space="preserve">wire, embedded in a dielectric cube.  Then we stack cubes to build larger cubes and see how the conductances scales.  </w:t>
      </w:r>
    </w:p>
    <w:p w14:paraId="31DFA864" w14:textId="6C4BDF97" w:rsidR="005A7FEF" w:rsidRDefault="005A7FEF" w:rsidP="001D1A71">
      <w:pPr>
        <w:pStyle w:val="NoSpacing"/>
      </w:pPr>
    </w:p>
    <w:p w14:paraId="35CD86D6" w14:textId="7C0760EC" w:rsidR="005A7FEF" w:rsidRDefault="006560F1" w:rsidP="001D1A71">
      <w:pPr>
        <w:pStyle w:val="NoSpacing"/>
      </w:pPr>
      <w:r>
        <w:rPr>
          <w:noProof/>
        </w:rPr>
        <w:drawing>
          <wp:inline distT="0" distB="0" distL="0" distR="0" wp14:anchorId="421E425C" wp14:editId="1DE48A62">
            <wp:extent cx="1295400" cy="11863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354017" cy="1239995"/>
                    </a:xfrm>
                    <a:prstGeom prst="rect">
                      <a:avLst/>
                    </a:prstGeom>
                  </pic:spPr>
                </pic:pic>
              </a:graphicData>
            </a:graphic>
          </wp:inline>
        </w:drawing>
      </w:r>
    </w:p>
    <w:p w14:paraId="7E9A2642" w14:textId="1F722A00" w:rsidR="00C11A6D" w:rsidRDefault="00C11A6D" w:rsidP="001D1A71">
      <w:pPr>
        <w:pStyle w:val="NoSpacing"/>
      </w:pPr>
    </w:p>
    <w:p w14:paraId="79C1F4CC" w14:textId="545548AD" w:rsidR="006C5ADC" w:rsidRDefault="00F93FF4" w:rsidP="001D1A71">
      <w:pPr>
        <w:pStyle w:val="NoSpacing"/>
      </w:pPr>
      <w:r>
        <w:t xml:space="preserve">Basically, it appears that we assume the resistance scales quantumly in the longitudinal direction, and classically in the transverse direction.  </w:t>
      </w:r>
      <w:r w:rsidR="006C5ADC">
        <w:t>The probability distribution of resistance</w:t>
      </w:r>
      <w:r w:rsidR="00E702EB">
        <w:t xml:space="preserve">, </w:t>
      </w:r>
      <w:r w:rsidR="00E702EB">
        <w:rPr>
          <w:rFonts w:ascii="Calibri" w:hAnsi="Calibri" w:cs="Calibri"/>
        </w:rPr>
        <w:t>ρ</w:t>
      </w:r>
      <w:r w:rsidR="00E702EB">
        <w:t xml:space="preserve"> = 1+</w:t>
      </w:r>
      <w:r w:rsidR="00E702EB">
        <w:rPr>
          <w:rFonts w:ascii="Calibri" w:hAnsi="Calibri" w:cs="Calibri"/>
        </w:rPr>
        <w:t>λ</w:t>
      </w:r>
      <w:r w:rsidR="00E702EB">
        <w:t xml:space="preserve"> = 1/g</w:t>
      </w:r>
      <w:r w:rsidR="006C5ADC">
        <w:t xml:space="preserve"> of one of these chains is given by:</w:t>
      </w:r>
    </w:p>
    <w:p w14:paraId="2407449A" w14:textId="45DF9D10" w:rsidR="006C5ADC" w:rsidRDefault="006C5ADC" w:rsidP="001D1A71">
      <w:pPr>
        <w:pStyle w:val="NoSpacing"/>
      </w:pPr>
    </w:p>
    <w:p w14:paraId="2E9955D7" w14:textId="6E90B176" w:rsidR="006C5ADC" w:rsidRDefault="006C5ADC" w:rsidP="001D1A71">
      <w:pPr>
        <w:pStyle w:val="NoSpacing"/>
      </w:pPr>
      <w:r w:rsidRPr="00D1699C">
        <w:rPr>
          <w:position w:val="-30"/>
        </w:rPr>
        <w:object w:dxaOrig="2480" w:dyaOrig="720" w14:anchorId="7A0A428C">
          <v:shape id="_x0000_i1030" type="#_x0000_t75" style="width:120pt;height:36pt" o:ole="">
            <v:imagedata r:id="rId15" o:title=""/>
          </v:shape>
          <o:OLEObject Type="Embed" ProgID="Equation.DSMT4" ShapeID="_x0000_i1030" DrawAspect="Content" ObjectID="_1618339169" r:id="rId16"/>
        </w:object>
      </w:r>
    </w:p>
    <w:p w14:paraId="48E5A2B9" w14:textId="77777777" w:rsidR="006C5ADC" w:rsidRDefault="006C5ADC" w:rsidP="001D1A71">
      <w:pPr>
        <w:pStyle w:val="NoSpacing"/>
      </w:pPr>
    </w:p>
    <w:p w14:paraId="362B30E2" w14:textId="251570BD" w:rsidR="006C5ADC" w:rsidRPr="00E34290" w:rsidRDefault="00F93FF4" w:rsidP="001D1A71">
      <w:pPr>
        <w:pStyle w:val="NoSpacing"/>
        <w:rPr>
          <w:b/>
          <w:sz w:val="28"/>
        </w:rPr>
      </w:pPr>
      <w:r w:rsidRPr="00E34290">
        <w:rPr>
          <w:b/>
          <w:sz w:val="28"/>
        </w:rPr>
        <w:t>2.1 S</w:t>
      </w:r>
      <w:r w:rsidR="006C5ADC" w:rsidRPr="00E34290">
        <w:rPr>
          <w:b/>
          <w:sz w:val="28"/>
        </w:rPr>
        <w:t>caling of &lt;G&gt;</w:t>
      </w:r>
      <w:r w:rsidRPr="00E34290">
        <w:rPr>
          <w:b/>
          <w:sz w:val="28"/>
        </w:rPr>
        <w:t xml:space="preserve"> assuming identical chains: his approach </w:t>
      </w:r>
    </w:p>
    <w:p w14:paraId="4F91BC08" w14:textId="083E8B14" w:rsidR="00F67545" w:rsidRDefault="00F67545" w:rsidP="00F67545">
      <w:pPr>
        <w:pStyle w:val="NoSpacing"/>
        <w:rPr>
          <w:rFonts w:ascii="Calibri" w:hAnsi="Calibri" w:cs="Calibri"/>
        </w:rPr>
      </w:pPr>
      <w:r>
        <w:t>Now suppose we know the conductance of one of these chains.  Then we will know the conductance of the entire chain, because, assuming all chains are identical, we can write:</w:t>
      </w:r>
    </w:p>
    <w:p w14:paraId="24E74BEF" w14:textId="77777777" w:rsidR="00F67545" w:rsidRDefault="00F67545" w:rsidP="00F67545">
      <w:pPr>
        <w:pStyle w:val="NoSpacing"/>
        <w:rPr>
          <w:rFonts w:ascii="Calibri" w:hAnsi="Calibri" w:cs="Calibri"/>
        </w:rPr>
      </w:pPr>
    </w:p>
    <w:p w14:paraId="5858DF2C" w14:textId="4B44968D" w:rsidR="00F67545" w:rsidRDefault="006560F1" w:rsidP="00F67545">
      <w:pPr>
        <w:pStyle w:val="NoSpacing"/>
        <w:rPr>
          <w:rFonts w:ascii="Calibri" w:hAnsi="Calibri" w:cs="Calibri"/>
        </w:rPr>
      </w:pPr>
      <w:r w:rsidRPr="00D76009">
        <w:rPr>
          <w:rFonts w:ascii="Calibri" w:hAnsi="Calibri" w:cs="Calibri"/>
          <w:position w:val="-28"/>
        </w:rPr>
        <w:object w:dxaOrig="2520" w:dyaOrig="859" w14:anchorId="26596C05">
          <v:shape id="_x0000_i1031" type="#_x0000_t75" style="width:127.4pt;height:42pt" o:ole="">
            <v:imagedata r:id="rId17" o:title=""/>
          </v:shape>
          <o:OLEObject Type="Embed" ProgID="Equation.DSMT4" ShapeID="_x0000_i1031" DrawAspect="Content" ObjectID="_1618339170" r:id="rId18"/>
        </w:object>
      </w:r>
      <w:r w:rsidR="00F67545">
        <w:rPr>
          <w:rFonts w:ascii="Calibri" w:hAnsi="Calibri" w:cs="Calibri"/>
        </w:rPr>
        <w:t xml:space="preserve"> </w:t>
      </w:r>
    </w:p>
    <w:p w14:paraId="0F9E85CD" w14:textId="14B08A87" w:rsidR="00F67545" w:rsidRDefault="00F67545" w:rsidP="001D1A71">
      <w:pPr>
        <w:pStyle w:val="NoSpacing"/>
      </w:pPr>
    </w:p>
    <w:p w14:paraId="520B6825" w14:textId="29AE852E" w:rsidR="00F67545" w:rsidRDefault="00F67545" w:rsidP="001D1A71">
      <w:pPr>
        <w:pStyle w:val="NoSpacing"/>
      </w:pPr>
      <w:r>
        <w:t>And we know, from the 1D equation, that:</w:t>
      </w:r>
    </w:p>
    <w:p w14:paraId="1F481498" w14:textId="2B4ACE6E" w:rsidR="00F67545" w:rsidRDefault="00F67545" w:rsidP="001D1A71">
      <w:pPr>
        <w:pStyle w:val="NoSpacing"/>
      </w:pPr>
    </w:p>
    <w:p w14:paraId="6FDE292D" w14:textId="4E614CF9" w:rsidR="00F67545" w:rsidRDefault="00DE1FF5" w:rsidP="001D1A71">
      <w:pPr>
        <w:pStyle w:val="NoSpacing"/>
      </w:pPr>
      <w:r w:rsidRPr="00F67545">
        <w:rPr>
          <w:position w:val="-24"/>
        </w:rPr>
        <w:object w:dxaOrig="1880" w:dyaOrig="620" w14:anchorId="400FF8C4">
          <v:shape id="_x0000_i1032" type="#_x0000_t75" style="width:96pt;height:30pt" o:ole="">
            <v:imagedata r:id="rId19" o:title=""/>
          </v:shape>
          <o:OLEObject Type="Embed" ProgID="Equation.DSMT4" ShapeID="_x0000_i1032" DrawAspect="Content" ObjectID="_1618339171" r:id="rId20"/>
        </w:object>
      </w:r>
      <w:r w:rsidR="00F67545">
        <w:t xml:space="preserve"> </w:t>
      </w:r>
    </w:p>
    <w:p w14:paraId="60A54C00" w14:textId="40617FE1" w:rsidR="00F67545" w:rsidRDefault="00F67545" w:rsidP="001D1A71">
      <w:pPr>
        <w:pStyle w:val="NoSpacing"/>
      </w:pPr>
    </w:p>
    <w:p w14:paraId="74AE0EF8" w14:textId="77BAB54F" w:rsidR="00F67545" w:rsidRDefault="00F67545" w:rsidP="00F67545">
      <w:pPr>
        <w:pStyle w:val="NoSpacing"/>
      </w:pPr>
      <w:r>
        <w:t>where &lt;g&gt; = &lt;T&gt; = &lt;1/(1+</w:t>
      </w:r>
      <w:r>
        <w:rPr>
          <w:rFonts w:ascii="Calibri" w:hAnsi="Calibri" w:cs="Calibri"/>
        </w:rPr>
        <w:t>λ</w:t>
      </w:r>
      <w:r>
        <w:t>)&gt;</w:t>
      </w:r>
      <w:r w:rsidR="00DC6BD5">
        <w:t xml:space="preserve"> = &lt;1/</w:t>
      </w:r>
      <w:r w:rsidR="00DC6BD5">
        <w:rPr>
          <w:rFonts w:ascii="Calibri" w:hAnsi="Calibri" w:cs="Calibri"/>
        </w:rPr>
        <w:t>ρ</w:t>
      </w:r>
      <w:r w:rsidR="00DC6BD5">
        <w:t>&gt;</w:t>
      </w:r>
      <w:r>
        <w:t xml:space="preserve">. </w:t>
      </w:r>
      <w:r w:rsidR="00373F67">
        <w:t xml:space="preserve"> </w:t>
      </w:r>
      <w:r>
        <w:t>Seems that the scaling law may not require a particular initial shape per se</w:t>
      </w:r>
      <w:r>
        <w:rPr>
          <w:rFonts w:ascii="Calibri" w:hAnsi="Calibri" w:cs="Calibri"/>
        </w:rPr>
        <w:t>ʹ</w:t>
      </w:r>
      <w:r>
        <w:t xml:space="preserve">, but just that we scale all dimensions by the same </w:t>
      </w:r>
      <w:r w:rsidRPr="002B14FE">
        <w:t xml:space="preserve">factor.  </w:t>
      </w:r>
      <w:r w:rsidR="00443E68" w:rsidRPr="002B14FE">
        <w:t xml:space="preserve">Well I’d be suspicious here, </w:t>
      </w:r>
      <w:r w:rsidR="00443E68" w:rsidRPr="002B14FE">
        <w:lastRenderedPageBreak/>
        <w:t xml:space="preserve">because a massively Q1D wire would probably always scale towards insulator regardless of disorder – at least numerical simulations seems to suggest as much.  </w:t>
      </w:r>
      <w:r w:rsidRPr="002B14FE">
        <w:t>For a wire of length b</w:t>
      </w:r>
      <w:r w:rsidR="00DE1FF5" w:rsidRPr="002B14FE">
        <w:t>z</w:t>
      </w:r>
      <w:r w:rsidRPr="002B14FE">
        <w:t>, we have:</w:t>
      </w:r>
    </w:p>
    <w:p w14:paraId="54812492" w14:textId="77777777" w:rsidR="00F67545" w:rsidRDefault="00F67545" w:rsidP="00F67545">
      <w:pPr>
        <w:pStyle w:val="NoSpacing"/>
      </w:pPr>
    </w:p>
    <w:p w14:paraId="7964E534" w14:textId="68B48B33" w:rsidR="00F67545" w:rsidRDefault="00DE1FF5" w:rsidP="00F67545">
      <w:pPr>
        <w:pStyle w:val="NoSpacing"/>
      </w:pPr>
      <w:r w:rsidRPr="00B204D5">
        <w:rPr>
          <w:position w:val="-58"/>
        </w:rPr>
        <w:object w:dxaOrig="3800" w:dyaOrig="1280" w14:anchorId="1FBD3382">
          <v:shape id="_x0000_i1033" type="#_x0000_t75" style="width:192pt;height:66pt" o:ole="">
            <v:imagedata r:id="rId21" o:title=""/>
          </v:shape>
          <o:OLEObject Type="Embed" ProgID="Equation.DSMT4" ShapeID="_x0000_i1033" DrawAspect="Content" ObjectID="_1618339172" r:id="rId22"/>
        </w:object>
      </w:r>
      <w:r w:rsidR="00F67545">
        <w:t xml:space="preserve"> </w:t>
      </w:r>
    </w:p>
    <w:p w14:paraId="2EB9F8DF" w14:textId="77777777" w:rsidR="00F67545" w:rsidRDefault="00F67545" w:rsidP="00F67545">
      <w:pPr>
        <w:pStyle w:val="NoSpacing"/>
      </w:pPr>
    </w:p>
    <w:p w14:paraId="2F8D5BF4" w14:textId="1AC92AFF" w:rsidR="00F67545" w:rsidRDefault="00F67545" w:rsidP="00F67545">
      <w:pPr>
        <w:pStyle w:val="NoSpacing"/>
      </w:pPr>
      <w:r>
        <w:t>and then if we add b</w:t>
      </w:r>
      <w:r>
        <w:rPr>
          <w:vertAlign w:val="superscript"/>
        </w:rPr>
        <w:t>d-1</w:t>
      </w:r>
      <w:r>
        <w:t xml:space="preserve"> wires to the side of it, this should decrease the resistance by the same factor</w:t>
      </w:r>
    </w:p>
    <w:p w14:paraId="5D0D6A6B" w14:textId="77777777" w:rsidR="00F67545" w:rsidRDefault="00F67545" w:rsidP="00F67545">
      <w:pPr>
        <w:pStyle w:val="NoSpacing"/>
      </w:pPr>
    </w:p>
    <w:p w14:paraId="66B86F59" w14:textId="7AFA2436" w:rsidR="00F67545" w:rsidRDefault="00DE1FF5" w:rsidP="00F67545">
      <w:pPr>
        <w:pStyle w:val="NoSpacing"/>
      </w:pPr>
      <w:r w:rsidRPr="00063690">
        <w:rPr>
          <w:position w:val="-46"/>
        </w:rPr>
        <w:object w:dxaOrig="3040" w:dyaOrig="1040" w14:anchorId="386DC12B">
          <v:shape id="_x0000_i1034" type="#_x0000_t75" style="width:150pt;height:54pt" o:ole="">
            <v:imagedata r:id="rId23" o:title=""/>
          </v:shape>
          <o:OLEObject Type="Embed" ProgID="Equation.DSMT4" ShapeID="_x0000_i1034" DrawAspect="Content" ObjectID="_1618339173" r:id="rId24"/>
        </w:object>
      </w:r>
    </w:p>
    <w:p w14:paraId="4C94996D" w14:textId="77777777" w:rsidR="00F67545" w:rsidRPr="002B14FE" w:rsidRDefault="00F67545" w:rsidP="00F67545">
      <w:pPr>
        <w:pStyle w:val="NoSpacing"/>
      </w:pPr>
    </w:p>
    <w:p w14:paraId="7BCEBA3E" w14:textId="01AE6F62" w:rsidR="00F67545" w:rsidRPr="002B14FE" w:rsidRDefault="00F67545" w:rsidP="00F67545">
      <w:pPr>
        <w:pStyle w:val="NoSpacing"/>
      </w:pPr>
      <w:r w:rsidRPr="002B14FE">
        <w:t>Now it seems we just forget that our building block is a 1D wire, and write:</w:t>
      </w:r>
      <w:r w:rsidR="006438CE" w:rsidRPr="002B14FE">
        <w:t xml:space="preserve"> </w:t>
      </w:r>
    </w:p>
    <w:p w14:paraId="44CBDFF3" w14:textId="77777777" w:rsidR="00F67545" w:rsidRPr="002B14FE" w:rsidRDefault="00F67545" w:rsidP="00F67545">
      <w:pPr>
        <w:pStyle w:val="NoSpacing"/>
      </w:pPr>
    </w:p>
    <w:bookmarkStart w:id="0" w:name="_Hlk4586571"/>
    <w:p w14:paraId="5C5B37D4" w14:textId="4DDB2CF9" w:rsidR="00F67545" w:rsidRPr="002B14FE" w:rsidRDefault="00F67545" w:rsidP="00F67545">
      <w:pPr>
        <w:pStyle w:val="NoSpacing"/>
      </w:pPr>
      <w:r w:rsidRPr="002B14FE">
        <w:rPr>
          <w:position w:val="-24"/>
        </w:rPr>
        <w:object w:dxaOrig="2880" w:dyaOrig="620" w14:anchorId="65985846">
          <v:shape id="_x0000_i1035" type="#_x0000_t75" style="width:2in;height:30pt" o:ole="">
            <v:imagedata r:id="rId25" o:title=""/>
          </v:shape>
          <o:OLEObject Type="Embed" ProgID="Equation.DSMT4" ShapeID="_x0000_i1035" DrawAspect="Content" ObjectID="_1618339174" r:id="rId26"/>
        </w:object>
      </w:r>
      <w:bookmarkEnd w:id="0"/>
    </w:p>
    <w:p w14:paraId="6C592625" w14:textId="3319438A" w:rsidR="00C206A3" w:rsidRPr="002B14FE" w:rsidRDefault="00C206A3" w:rsidP="00F67545">
      <w:pPr>
        <w:pStyle w:val="NoSpacing"/>
      </w:pPr>
    </w:p>
    <w:p w14:paraId="64D74651" w14:textId="77777777" w:rsidR="00F93FF4" w:rsidRPr="002B14FE" w:rsidRDefault="00443E68" w:rsidP="00F67545">
      <w:pPr>
        <w:pStyle w:val="NoSpacing"/>
      </w:pPr>
      <w:r w:rsidRPr="002B14FE">
        <w:t xml:space="preserve">But this equation is not self-consistent, and cannot be true, for all b at least.  </w:t>
      </w:r>
      <w:bookmarkStart w:id="1" w:name="_Hlk4663337"/>
    </w:p>
    <w:bookmarkEnd w:id="1"/>
    <w:p w14:paraId="2AABF50A" w14:textId="77777777" w:rsidR="00163BE8" w:rsidRDefault="00163BE8" w:rsidP="001D1A71">
      <w:pPr>
        <w:pStyle w:val="NoSpacing"/>
      </w:pPr>
    </w:p>
    <w:p w14:paraId="6B9A23A1" w14:textId="1D60FDEC" w:rsidR="00A87F33" w:rsidRPr="00E34290" w:rsidRDefault="00206B07" w:rsidP="00A87F33">
      <w:pPr>
        <w:pStyle w:val="NoSpacing"/>
        <w:rPr>
          <w:b/>
          <w:sz w:val="32"/>
        </w:rPr>
      </w:pPr>
      <w:r w:rsidRPr="00E34290">
        <w:rPr>
          <w:b/>
          <w:sz w:val="32"/>
        </w:rPr>
        <w:t xml:space="preserve">3. </w:t>
      </w:r>
      <w:r w:rsidR="00A87F33" w:rsidRPr="00E34290">
        <w:rPr>
          <w:b/>
          <w:sz w:val="32"/>
        </w:rPr>
        <w:t>Modified Shapiro approach</w:t>
      </w:r>
    </w:p>
    <w:p w14:paraId="57EC546B" w14:textId="48C34DAA" w:rsidR="00774C23" w:rsidRPr="00E0652E" w:rsidRDefault="00F47BA9" w:rsidP="00D710D7">
      <w:pPr>
        <w:pStyle w:val="NoSpacing"/>
      </w:pPr>
      <w:r>
        <w:t xml:space="preserve">So Shapiro’s results had two defects.  First, it didn’t get the metallic regime right, and second, it was a little off at the critical point.  He says that these defects can be remedied by using the generating function scaling equation, rather than the more naïve model, and also by extending the 1D model a bit.  </w:t>
      </w:r>
      <w:r w:rsidR="00B43801">
        <w:t>Remarks that the probability distribution P(g) must depend on two parameters L/</w:t>
      </w:r>
      <w:r w:rsidR="005B023F">
        <w:rPr>
          <w:rFonts w:ascii="Calibri" w:hAnsi="Calibri" w:cs="Calibri"/>
        </w:rPr>
        <w:t>ξ</w:t>
      </w:r>
      <w:r w:rsidR="00B43801">
        <w:t xml:space="preserve"> and z/</w:t>
      </w:r>
      <w:r w:rsidR="005B023F">
        <w:rPr>
          <w:rFonts w:ascii="Calibri" w:hAnsi="Calibri" w:cs="Calibri"/>
        </w:rPr>
        <w:t>L</w:t>
      </w:r>
      <w:r w:rsidR="00977D6A">
        <w:t>, because a single block would depend on L/</w:t>
      </w:r>
      <w:r w:rsidR="00977D6A">
        <w:rPr>
          <w:rFonts w:ascii="Calibri" w:hAnsi="Calibri" w:cs="Calibri"/>
        </w:rPr>
        <w:t>ξ</w:t>
      </w:r>
      <w:r w:rsidR="00977D6A">
        <w:t>, by the single parameter scaling theory, and the number of blocks</w:t>
      </w:r>
      <w:r w:rsidR="009D6A90">
        <w:t>, or well, the number along the horizontal: L</w:t>
      </w:r>
      <w:r w:rsidR="009D6A90">
        <w:rPr>
          <w:vertAlign w:val="subscript"/>
        </w:rPr>
        <w:t>z</w:t>
      </w:r>
      <w:r w:rsidR="009D6A90">
        <w:t>/L</w:t>
      </w:r>
      <w:r w:rsidR="00977D6A">
        <w:t>.</w:t>
      </w:r>
      <w:r w:rsidR="00B43801">
        <w:t xml:space="preserve"> </w:t>
      </w:r>
      <w:r w:rsidR="00977D6A">
        <w:t xml:space="preserve"> </w:t>
      </w:r>
      <w:r w:rsidR="00CF19B6">
        <w:t xml:space="preserve">Now is that the case?  </w:t>
      </w:r>
      <w:r w:rsidR="00571D99">
        <w:t xml:space="preserve">I don’t know…does this reconcile with our stuff?  </w:t>
      </w:r>
      <w:r w:rsidR="00E0652E">
        <w:t>Ultimately, yeah…f(L/</w:t>
      </w:r>
      <w:r w:rsidR="00E0652E">
        <w:rPr>
          <w:rFonts w:ascii="Calibri" w:hAnsi="Calibri" w:cs="Calibri"/>
        </w:rPr>
        <w:t>ξ</w:t>
      </w:r>
      <w:r w:rsidR="00E0652E">
        <w:t>,L</w:t>
      </w:r>
      <w:r w:rsidR="00E0652E">
        <w:rPr>
          <w:vertAlign w:val="subscript"/>
        </w:rPr>
        <w:t>z</w:t>
      </w:r>
      <w:r w:rsidR="00E0652E">
        <w:t>/L) is functionally equivalent to f(L/</w:t>
      </w:r>
      <w:r w:rsidR="00E0652E">
        <w:rPr>
          <w:rFonts w:ascii="Calibri" w:hAnsi="Calibri" w:cs="Calibri"/>
        </w:rPr>
        <w:t>ξ</w:t>
      </w:r>
      <w:r w:rsidR="00E0652E">
        <w:t>, L</w:t>
      </w:r>
      <w:r w:rsidR="00E0652E">
        <w:rPr>
          <w:vertAlign w:val="subscript"/>
        </w:rPr>
        <w:t>z</w:t>
      </w:r>
      <w:r w:rsidR="00E0652E">
        <w:t>/</w:t>
      </w:r>
      <w:r w:rsidR="00E0652E">
        <w:rPr>
          <w:rFonts w:ascii="Calibri" w:hAnsi="Calibri" w:cs="Calibri"/>
        </w:rPr>
        <w:t>ξ</w:t>
      </w:r>
      <w:r w:rsidR="00E0652E">
        <w:t xml:space="preserve">) – see scaling theory in physical stuff.  </w:t>
      </w:r>
    </w:p>
    <w:p w14:paraId="774A60D6" w14:textId="4CB20D3E" w:rsidR="00B43801" w:rsidRDefault="00B43801" w:rsidP="00A87F33">
      <w:pPr>
        <w:pStyle w:val="NoSpacing"/>
      </w:pPr>
    </w:p>
    <w:p w14:paraId="65B2E1C8" w14:textId="73DF60ED" w:rsidR="00CB4686" w:rsidRPr="00E34290" w:rsidRDefault="002B14FE" w:rsidP="00A87F33">
      <w:pPr>
        <w:pStyle w:val="NoSpacing"/>
        <w:rPr>
          <w:b/>
          <w:sz w:val="28"/>
        </w:rPr>
      </w:pPr>
      <w:r w:rsidRPr="00E34290">
        <w:rPr>
          <w:b/>
          <w:sz w:val="28"/>
        </w:rPr>
        <w:t xml:space="preserve">3.0 </w:t>
      </w:r>
      <w:r w:rsidR="00CB4686" w:rsidRPr="00E34290">
        <w:rPr>
          <w:b/>
          <w:sz w:val="28"/>
        </w:rPr>
        <w:t>Generalization of 1D equation</w:t>
      </w:r>
    </w:p>
    <w:p w14:paraId="1DD23263" w14:textId="78A1B042" w:rsidR="00774C23" w:rsidRDefault="00E0652E" w:rsidP="00A87F33">
      <w:pPr>
        <w:pStyle w:val="NoSpacing"/>
      </w:pPr>
      <w:r>
        <w:t>Next,</w:t>
      </w:r>
      <w:r w:rsidR="00C66370">
        <w:t xml:space="preserve"> he proposes the following generalization of the 1D equation?  </w:t>
      </w:r>
    </w:p>
    <w:p w14:paraId="1B8821A9" w14:textId="50801CF8" w:rsidR="00962B48" w:rsidRDefault="00962B48" w:rsidP="00A87F33">
      <w:pPr>
        <w:pStyle w:val="NoSpacing"/>
      </w:pPr>
    </w:p>
    <w:p w14:paraId="5DE4485C" w14:textId="3C818AA1" w:rsidR="00962B48" w:rsidRDefault="00962B48" w:rsidP="00A87F33">
      <w:pPr>
        <w:pStyle w:val="NoSpacing"/>
      </w:pPr>
      <w:r>
        <w:rPr>
          <w:noProof/>
        </w:rPr>
        <w:drawing>
          <wp:inline distT="0" distB="0" distL="0" distR="0" wp14:anchorId="17A11F4F" wp14:editId="1B3ADEC9">
            <wp:extent cx="2222500" cy="1361756"/>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275020" cy="1393935"/>
                    </a:xfrm>
                    <a:prstGeom prst="rect">
                      <a:avLst/>
                    </a:prstGeom>
                  </pic:spPr>
                </pic:pic>
              </a:graphicData>
            </a:graphic>
          </wp:inline>
        </w:drawing>
      </w:r>
    </w:p>
    <w:p w14:paraId="50B01283" w14:textId="0BB305F1" w:rsidR="00962B48" w:rsidRDefault="00962B48" w:rsidP="00A87F33">
      <w:pPr>
        <w:pStyle w:val="NoSpacing"/>
      </w:pPr>
    </w:p>
    <w:p w14:paraId="6DF7A206" w14:textId="39E872EE" w:rsidR="00962B48" w:rsidRDefault="00962B48" w:rsidP="00A87F33">
      <w:pPr>
        <w:pStyle w:val="NoSpacing"/>
      </w:pPr>
      <w:r>
        <w:t>The 1D transfer matrix can be written as:</w:t>
      </w:r>
    </w:p>
    <w:p w14:paraId="258DD92C" w14:textId="4DD1361D" w:rsidR="00962B48" w:rsidRDefault="00962B48" w:rsidP="00A87F33">
      <w:pPr>
        <w:pStyle w:val="NoSpacing"/>
      </w:pPr>
    </w:p>
    <w:bookmarkStart w:id="2" w:name="_Hlk4149680"/>
    <w:p w14:paraId="40F7C022" w14:textId="0D65680B" w:rsidR="005032E2" w:rsidRDefault="005032E2" w:rsidP="00A87F33">
      <w:pPr>
        <w:pStyle w:val="NoSpacing"/>
      </w:pPr>
      <w:r w:rsidRPr="005032E2">
        <w:rPr>
          <w:position w:val="-36"/>
        </w:rPr>
        <w:object w:dxaOrig="2799" w:dyaOrig="840" w14:anchorId="72DC7E6B">
          <v:shape id="_x0000_i1072" type="#_x0000_t75" style="width:138pt;height:42pt" o:ole="">
            <v:imagedata r:id="rId28" o:title=""/>
          </v:shape>
          <o:OLEObject Type="Embed" ProgID="Equation.DSMT4" ShapeID="_x0000_i1072" DrawAspect="Content" ObjectID="_1618339175" r:id="rId29"/>
        </w:object>
      </w:r>
      <w:bookmarkEnd w:id="2"/>
      <w:r>
        <w:t xml:space="preserve"> </w:t>
      </w:r>
    </w:p>
    <w:p w14:paraId="42D115BE" w14:textId="77777777" w:rsidR="005032E2" w:rsidRDefault="005032E2" w:rsidP="00A87F33">
      <w:pPr>
        <w:pStyle w:val="NoSpacing"/>
      </w:pPr>
    </w:p>
    <w:p w14:paraId="7C9EC1FF" w14:textId="0AFD65C5" w:rsidR="00475F2B" w:rsidRDefault="00962B48" w:rsidP="00A87F33">
      <w:pPr>
        <w:pStyle w:val="NoSpacing"/>
      </w:pPr>
      <w:r>
        <w:t>and likewise he assumes the building block can be written as</w:t>
      </w:r>
      <w:r w:rsidR="00DF5CCD">
        <w:t xml:space="preserve"> (</w:t>
      </w:r>
      <w:r w:rsidR="00475F2B">
        <w:t xml:space="preserve">and he says that </w:t>
      </w:r>
      <w:r w:rsidR="00475F2B">
        <w:rPr>
          <w:rFonts w:ascii="Calibri" w:hAnsi="Calibri" w:cs="Calibri"/>
        </w:rPr>
        <w:t>β</w:t>
      </w:r>
      <w:r w:rsidR="00475F2B">
        <w:t xml:space="preserve"> are small quantities</w:t>
      </w:r>
      <w:r w:rsidR="00DF5CCD">
        <w:t>)</w:t>
      </w:r>
      <w:r w:rsidR="00475F2B">
        <w:t xml:space="preserve">.  </w:t>
      </w:r>
    </w:p>
    <w:p w14:paraId="45764B1D" w14:textId="77777777" w:rsidR="00475F2B" w:rsidRDefault="00475F2B" w:rsidP="00A87F33">
      <w:pPr>
        <w:pStyle w:val="NoSpacing"/>
      </w:pPr>
    </w:p>
    <w:p w14:paraId="6B6CC925" w14:textId="18CD26C8" w:rsidR="0047522E" w:rsidRDefault="00F57C55" w:rsidP="00A87F33">
      <w:pPr>
        <w:pStyle w:val="NoSpacing"/>
      </w:pPr>
      <w:r w:rsidRPr="00F57C55">
        <w:rPr>
          <w:position w:val="-40"/>
        </w:rPr>
        <w:object w:dxaOrig="3040" w:dyaOrig="920" w14:anchorId="391D6487">
          <v:shape id="_x0000_i1073" type="#_x0000_t75" style="width:150pt;height:48pt" o:ole="">
            <v:imagedata r:id="rId30" o:title=""/>
          </v:shape>
          <o:OLEObject Type="Embed" ProgID="Equation.DSMT4" ShapeID="_x0000_i1073" DrawAspect="Content" ObjectID="_1618339176" r:id="rId31"/>
        </w:object>
      </w:r>
      <w:r w:rsidR="0047522E">
        <w:t xml:space="preserve"> </w:t>
      </w:r>
    </w:p>
    <w:p w14:paraId="469FF27C" w14:textId="77777777" w:rsidR="0047522E" w:rsidRDefault="0047522E" w:rsidP="00A87F33">
      <w:pPr>
        <w:pStyle w:val="NoSpacing"/>
      </w:pPr>
    </w:p>
    <w:p w14:paraId="60B70419" w14:textId="57057307" w:rsidR="00F5014A" w:rsidRDefault="00F5014A" w:rsidP="00A87F33">
      <w:pPr>
        <w:pStyle w:val="NoSpacing"/>
      </w:pPr>
      <w:r>
        <w:t xml:space="preserve">Note that the white noise model would correspond to </w:t>
      </w:r>
    </w:p>
    <w:p w14:paraId="0DC4B97D" w14:textId="77777777" w:rsidR="00F5014A" w:rsidRDefault="00F5014A" w:rsidP="00F5014A">
      <w:pPr>
        <w:pStyle w:val="NoSpacing"/>
      </w:pPr>
    </w:p>
    <w:p w14:paraId="4F0C9DE4" w14:textId="1C5F5ECA" w:rsidR="00F5014A" w:rsidRDefault="00B46A2B" w:rsidP="00F5014A">
      <w:pPr>
        <w:pStyle w:val="NoSpacing"/>
      </w:pPr>
      <w:r w:rsidRPr="00F5014A">
        <w:rPr>
          <w:position w:val="-64"/>
        </w:rPr>
        <w:object w:dxaOrig="7360" w:dyaOrig="1400" w14:anchorId="6BEFE80B">
          <v:shape id="_x0000_i1074" type="#_x0000_t75" style="width:366pt;height:1in" o:ole="">
            <v:imagedata r:id="rId32" o:title=""/>
          </v:shape>
          <o:OLEObject Type="Embed" ProgID="Equation.DSMT4" ShapeID="_x0000_i1074" DrawAspect="Content" ObjectID="_1618339177" r:id="rId33"/>
        </w:object>
      </w:r>
    </w:p>
    <w:p w14:paraId="3212177C" w14:textId="77777777" w:rsidR="00F5014A" w:rsidRDefault="00F5014A" w:rsidP="00F5014A">
      <w:pPr>
        <w:pStyle w:val="NoSpacing"/>
      </w:pPr>
    </w:p>
    <w:p w14:paraId="54B15A2E" w14:textId="4A0F98BC" w:rsidR="00475F2B" w:rsidRDefault="00B46A2B" w:rsidP="00F5014A">
      <w:pPr>
        <w:pStyle w:val="NoSpacing"/>
      </w:pPr>
      <w:r>
        <w:t xml:space="preserve">So his does not reduce to whitenoise, actually, for any choice of parameters.  </w:t>
      </w:r>
      <w:r w:rsidR="00475F2B">
        <w:t xml:space="preserve">So let’s work out the recursion relation for </w:t>
      </w:r>
      <w:r w:rsidR="00475F2B">
        <w:rPr>
          <w:rFonts w:ascii="Calibri" w:hAnsi="Calibri" w:cs="Calibri"/>
        </w:rPr>
        <w:t>ρ</w:t>
      </w:r>
      <w:r w:rsidR="00475F2B">
        <w:t xml:space="preserve">.  </w:t>
      </w:r>
    </w:p>
    <w:p w14:paraId="378B5128" w14:textId="77777777" w:rsidR="00DF5CCD" w:rsidRDefault="00DF5CCD" w:rsidP="00DF5CCD">
      <w:pPr>
        <w:pStyle w:val="NoSpacing"/>
      </w:pPr>
    </w:p>
    <w:p w14:paraId="76B54990" w14:textId="6900E43F" w:rsidR="00DF5CCD" w:rsidRDefault="00F57C55" w:rsidP="00DF5CCD">
      <w:pPr>
        <w:pStyle w:val="NoSpacing"/>
      </w:pPr>
      <w:r w:rsidRPr="00F57C55">
        <w:rPr>
          <w:position w:val="-196"/>
        </w:rPr>
        <w:object w:dxaOrig="9760" w:dyaOrig="4040" w14:anchorId="2DB2BE7C">
          <v:shape id="_x0000_i1075" type="#_x0000_t75" style="width:486pt;height:204pt" o:ole="">
            <v:imagedata r:id="rId34" o:title=""/>
          </v:shape>
          <o:OLEObject Type="Embed" ProgID="Equation.DSMT4" ShapeID="_x0000_i1075" DrawAspect="Content" ObjectID="_1618339178" r:id="rId35"/>
        </w:object>
      </w:r>
      <w:r w:rsidR="00DF5CCD">
        <w:t xml:space="preserve"> </w:t>
      </w:r>
    </w:p>
    <w:p w14:paraId="62413C19" w14:textId="7BAB648B" w:rsidR="002F5A42" w:rsidRDefault="002F5A42" w:rsidP="00DF5CCD">
      <w:pPr>
        <w:pStyle w:val="NoSpacing"/>
      </w:pPr>
    </w:p>
    <w:p w14:paraId="793D240D" w14:textId="2358689E" w:rsidR="002F5A42" w:rsidRDefault="002F5A42" w:rsidP="00DF5CCD">
      <w:pPr>
        <w:pStyle w:val="NoSpacing"/>
      </w:pPr>
      <w:r>
        <w:t>So we have:</w:t>
      </w:r>
    </w:p>
    <w:p w14:paraId="11B232A8" w14:textId="7C4E0A2B" w:rsidR="002F5A42" w:rsidRDefault="002F5A42" w:rsidP="00DF5CCD">
      <w:pPr>
        <w:pStyle w:val="NoSpacing"/>
      </w:pPr>
    </w:p>
    <w:p w14:paraId="58E8FF7B" w14:textId="45BA4FCA" w:rsidR="002F5A42" w:rsidRDefault="002F5A42" w:rsidP="00DF5CCD">
      <w:pPr>
        <w:pStyle w:val="NoSpacing"/>
      </w:pPr>
      <w:r w:rsidRPr="00354CC7">
        <w:rPr>
          <w:position w:val="-12"/>
        </w:rPr>
        <w:object w:dxaOrig="4900" w:dyaOrig="400" w14:anchorId="6B4EB673">
          <v:shape id="_x0000_i1076" type="#_x0000_t75" style="width:246pt;height:18pt" o:ole="">
            <v:imagedata r:id="rId36" o:title=""/>
          </v:shape>
          <o:OLEObject Type="Embed" ProgID="Equation.DSMT4" ShapeID="_x0000_i1076" DrawAspect="Content" ObjectID="_1618339179" r:id="rId37"/>
        </w:object>
      </w:r>
    </w:p>
    <w:p w14:paraId="1AA7517E" w14:textId="08D72CB6" w:rsidR="00DF5CCD" w:rsidRDefault="00DF5CCD" w:rsidP="00DF5CCD">
      <w:pPr>
        <w:pStyle w:val="NoSpacing"/>
      </w:pPr>
    </w:p>
    <w:p w14:paraId="41DAFA17" w14:textId="6883A29B" w:rsidR="00F57C55" w:rsidRPr="002F5A42" w:rsidRDefault="00F57C55" w:rsidP="00DF5CCD">
      <w:pPr>
        <w:pStyle w:val="NoSpacing"/>
      </w:pPr>
      <w:r>
        <w:t>So then, using &lt;</w:t>
      </w:r>
      <w:r>
        <w:rPr>
          <w:rFonts w:ascii="Calibri" w:hAnsi="Calibri" w:cs="Calibri"/>
        </w:rPr>
        <w:t>ε</w:t>
      </w:r>
      <w:r>
        <w:rPr>
          <w:vertAlign w:val="superscript"/>
        </w:rPr>
        <w:t>2</w:t>
      </w:r>
      <w:r>
        <w:t xml:space="preserve">&gt; = </w:t>
      </w:r>
      <w:r>
        <w:rPr>
          <w:rFonts w:ascii="Calibri" w:hAnsi="Calibri" w:cs="Calibri"/>
        </w:rPr>
        <w:t>α</w:t>
      </w:r>
      <w:r w:rsidR="002F5A42">
        <w:rPr>
          <w:rFonts w:ascii="Calibri" w:hAnsi="Calibri" w:cs="Calibri"/>
        </w:rPr>
        <w:t>dz, &lt;sin</w:t>
      </w:r>
      <w:r w:rsidR="002F5A42">
        <w:rPr>
          <w:rFonts w:ascii="Calibri" w:hAnsi="Calibri" w:cs="Calibri"/>
          <w:vertAlign w:val="superscript"/>
        </w:rPr>
        <w:t>2</w:t>
      </w:r>
      <w:r w:rsidR="002F5A42">
        <w:rPr>
          <w:rFonts w:ascii="Calibri" w:hAnsi="Calibri" w:cs="Calibri"/>
        </w:rPr>
        <w:t>()&gt; = A</w:t>
      </w:r>
      <w:r w:rsidR="002F5A42">
        <w:rPr>
          <w:rFonts w:ascii="Calibri" w:hAnsi="Calibri" w:cs="Calibri"/>
          <w:vertAlign w:val="subscript"/>
        </w:rPr>
        <w:t>0</w:t>
      </w:r>
      <w:r w:rsidR="002F5A42">
        <w:rPr>
          <w:rFonts w:ascii="Calibri" w:hAnsi="Calibri" w:cs="Calibri"/>
        </w:rPr>
        <w:t>, we have:</w:t>
      </w:r>
    </w:p>
    <w:p w14:paraId="56FAE214" w14:textId="45644439" w:rsidR="00F57C55" w:rsidRDefault="00F57C55" w:rsidP="00DF5CCD">
      <w:pPr>
        <w:pStyle w:val="NoSpacing"/>
      </w:pPr>
    </w:p>
    <w:p w14:paraId="329A1999" w14:textId="2ADA0064" w:rsidR="00F57C55" w:rsidRDefault="002F5A42" w:rsidP="00DF5CCD">
      <w:pPr>
        <w:pStyle w:val="NoSpacing"/>
      </w:pPr>
      <w:r w:rsidRPr="002F5A42">
        <w:rPr>
          <w:position w:val="-36"/>
        </w:rPr>
        <w:object w:dxaOrig="2520" w:dyaOrig="840" w14:anchorId="5CD4C2B8">
          <v:shape id="_x0000_i1077" type="#_x0000_t75" style="width:120pt;height:42pt" o:ole="">
            <v:imagedata r:id="rId38" o:title=""/>
          </v:shape>
          <o:OLEObject Type="Embed" ProgID="Equation.DSMT4" ShapeID="_x0000_i1077" DrawAspect="Content" ObjectID="_1618339180" r:id="rId39"/>
        </w:object>
      </w:r>
    </w:p>
    <w:p w14:paraId="6EAFA404" w14:textId="77777777" w:rsidR="00F57C55" w:rsidRDefault="00F57C55" w:rsidP="00DF5CCD">
      <w:pPr>
        <w:pStyle w:val="NoSpacing"/>
      </w:pPr>
    </w:p>
    <w:p w14:paraId="1FEE198E" w14:textId="53BC3C2C" w:rsidR="00DF5CCD" w:rsidRDefault="002F5A42" w:rsidP="00DF5CCD">
      <w:pPr>
        <w:pStyle w:val="NoSpacing"/>
      </w:pPr>
      <w:r>
        <w:t>And therefore,</w:t>
      </w:r>
    </w:p>
    <w:p w14:paraId="775D4DC8" w14:textId="517DDDC7" w:rsidR="002F5A42" w:rsidRDefault="002F5A42" w:rsidP="00DF5CCD">
      <w:pPr>
        <w:pStyle w:val="NoSpacing"/>
      </w:pPr>
    </w:p>
    <w:p w14:paraId="64B1F953" w14:textId="4189AFE1" w:rsidR="002F5A42" w:rsidRDefault="009436E3" w:rsidP="00DF5CCD">
      <w:pPr>
        <w:pStyle w:val="NoSpacing"/>
      </w:pPr>
      <w:r w:rsidRPr="00314282">
        <w:rPr>
          <w:position w:val="-144"/>
        </w:rPr>
        <w:object w:dxaOrig="8960" w:dyaOrig="3000" w14:anchorId="7793A136">
          <v:shape id="_x0000_i1078" type="#_x0000_t75" style="width:427.4pt;height:2in" o:ole="">
            <v:imagedata r:id="rId40" o:title=""/>
          </v:shape>
          <o:OLEObject Type="Embed" ProgID="Equation.DSMT4" ShapeID="_x0000_i1078" DrawAspect="Content" ObjectID="_1618339181" r:id="rId41"/>
        </w:object>
      </w:r>
    </w:p>
    <w:p w14:paraId="1A8E7ABD" w14:textId="670774D5" w:rsidR="00D1699C" w:rsidRDefault="00D1699C" w:rsidP="00DF5CCD">
      <w:pPr>
        <w:pStyle w:val="NoSpacing"/>
      </w:pPr>
    </w:p>
    <w:p w14:paraId="2419F6DB" w14:textId="0AB3CAB3" w:rsidR="00D1699C" w:rsidRDefault="00D1699C" w:rsidP="00DF5CCD">
      <w:pPr>
        <w:pStyle w:val="NoSpacing"/>
      </w:pPr>
      <w:r>
        <w:t>Note,</w:t>
      </w:r>
    </w:p>
    <w:p w14:paraId="2E73F0E5" w14:textId="30ED600D" w:rsidR="00D1699C" w:rsidRDefault="00D1699C" w:rsidP="00DF5CCD">
      <w:pPr>
        <w:pStyle w:val="NoSpacing"/>
      </w:pPr>
    </w:p>
    <w:p w14:paraId="1D8AAAEA" w14:textId="0675A85D" w:rsidR="00D1699C" w:rsidRDefault="00461187" w:rsidP="00DF5CCD">
      <w:pPr>
        <w:pStyle w:val="NoSpacing"/>
      </w:pPr>
      <w:r w:rsidRPr="00D1699C">
        <w:rPr>
          <w:position w:val="-30"/>
        </w:rPr>
        <w:object w:dxaOrig="9080" w:dyaOrig="720" w14:anchorId="7F2FF8DF">
          <v:shape id="_x0000_i1079" type="#_x0000_t75" style="width:432.9pt;height:36pt" o:ole="" o:bordertopcolor="fuchsia" o:borderleftcolor="fuchsia" o:borderbottomcolor="fuchsia" o:borderrightcolor="fuchsia">
            <v:imagedata r:id="rId42" o:title=""/>
            <w10:bordertop type="single" width="8"/>
            <w10:borderleft type="single" width="8"/>
            <w10:borderbottom type="single" width="8"/>
            <w10:borderright type="single" width="8"/>
          </v:shape>
          <o:OLEObject Type="Embed" ProgID="Equation.DSMT4" ShapeID="_x0000_i1079" DrawAspect="Content" ObjectID="_1618339182" r:id="rId43"/>
        </w:object>
      </w:r>
    </w:p>
    <w:p w14:paraId="2BC942A0" w14:textId="00A3643E" w:rsidR="00962B48" w:rsidRDefault="00962B48" w:rsidP="00A87F33">
      <w:pPr>
        <w:pStyle w:val="NoSpacing"/>
      </w:pPr>
    </w:p>
    <w:p w14:paraId="2F29BD18" w14:textId="0B8C5F5F" w:rsidR="006A72C9" w:rsidRPr="00F47BA9" w:rsidRDefault="006C278C" w:rsidP="006A72C9">
      <w:pPr>
        <w:pStyle w:val="NoSpacing"/>
        <w:rPr>
          <w:rFonts w:ascii="Calibri" w:hAnsi="Calibri" w:cs="Calibri"/>
        </w:rPr>
      </w:pPr>
      <w:r>
        <w:rPr>
          <w:rFonts w:ascii="Calibri" w:hAnsi="Calibri" w:cs="Calibri"/>
        </w:rPr>
        <w:t>So observe that we’ve just introduced one extra parameter to be modeled somehow, and that is A</w:t>
      </w:r>
      <w:r>
        <w:rPr>
          <w:rFonts w:ascii="Calibri" w:hAnsi="Calibri" w:cs="Calibri"/>
          <w:vertAlign w:val="subscript"/>
        </w:rPr>
        <w:t>0</w:t>
      </w:r>
      <w:r>
        <w:rPr>
          <w:rFonts w:ascii="Calibri" w:hAnsi="Calibri" w:cs="Calibri"/>
        </w:rPr>
        <w:t xml:space="preserve"> – the angular average thingy.  When A</w:t>
      </w:r>
      <w:r>
        <w:rPr>
          <w:rFonts w:ascii="Calibri" w:hAnsi="Calibri" w:cs="Calibri"/>
          <w:vertAlign w:val="subscript"/>
        </w:rPr>
        <w:t>0</w:t>
      </w:r>
      <w:r>
        <w:rPr>
          <w:rFonts w:ascii="Calibri" w:hAnsi="Calibri" w:cs="Calibri"/>
        </w:rPr>
        <w:t xml:space="preserve"> = ½, then γ = 0, and everything reduces to the usual 1D equation.  Alternatively, I guess we can think of the fundamental parameter being γ, with A</w:t>
      </w:r>
      <w:r>
        <w:rPr>
          <w:rFonts w:ascii="Calibri" w:hAnsi="Calibri" w:cs="Calibri"/>
          <w:vertAlign w:val="subscript"/>
        </w:rPr>
        <w:t>0</w:t>
      </w:r>
      <w:r>
        <w:rPr>
          <w:rFonts w:ascii="Calibri" w:hAnsi="Calibri" w:cs="Calibri"/>
        </w:rPr>
        <w:t xml:space="preserve"> defined in terms of </w:t>
      </w:r>
      <w:r w:rsidRPr="006C278C">
        <w:rPr>
          <w:rFonts w:ascii="Calibri" w:hAnsi="Calibri" w:cs="Calibri"/>
          <w:i/>
        </w:rPr>
        <w:t>it</w:t>
      </w:r>
      <w:r>
        <w:rPr>
          <w:rFonts w:ascii="Calibri" w:hAnsi="Calibri" w:cs="Calibri"/>
        </w:rPr>
        <w:t xml:space="preserve">. </w:t>
      </w:r>
      <w:r w:rsidR="00314282">
        <w:rPr>
          <w:rFonts w:ascii="Calibri" w:hAnsi="Calibri" w:cs="Calibri"/>
        </w:rPr>
        <w:t>We’re reduced to the previous case if γ = 0, i.e. &lt;sin</w:t>
      </w:r>
      <w:r w:rsidR="00314282">
        <w:rPr>
          <w:rFonts w:ascii="Calibri" w:hAnsi="Calibri" w:cs="Calibri"/>
          <w:vertAlign w:val="superscript"/>
        </w:rPr>
        <w:t>2</w:t>
      </w:r>
      <w:r w:rsidR="00314282">
        <w:rPr>
          <w:rFonts w:ascii="Calibri" w:hAnsi="Calibri" w:cs="Calibri"/>
        </w:rPr>
        <w:t xml:space="preserve">()&gt; = ½, which would make sense itself.  This also presupposes that it can be averaged independently of ρ, which he explicitly assumes.  </w:t>
      </w:r>
      <w:r w:rsidR="00253B04">
        <w:rPr>
          <w:rFonts w:ascii="Calibri" w:hAnsi="Calibri" w:cs="Calibri"/>
        </w:rPr>
        <w:t xml:space="preserve">Take a look at his reference [29] which provides support for the presence of this γ term.  </w:t>
      </w:r>
      <w:r w:rsidR="001705F3">
        <w:rPr>
          <w:rFonts w:ascii="Calibri" w:hAnsi="Calibri" w:cs="Calibri"/>
        </w:rPr>
        <w:t xml:space="preserve">Also check reference [30].  </w:t>
      </w:r>
      <w:r w:rsidR="006A72C9">
        <w:t xml:space="preserve">In any event, he gets the following results for small </w:t>
      </w:r>
      <w:r w:rsidR="006A72C9">
        <w:rPr>
          <w:rFonts w:ascii="Calibri" w:hAnsi="Calibri" w:cs="Calibri"/>
        </w:rPr>
        <w:t>ρ</w:t>
      </w:r>
      <w:r w:rsidR="006A72C9">
        <w:t xml:space="preserve"> and large </w:t>
      </w:r>
      <w:r w:rsidR="006A72C9">
        <w:rPr>
          <w:rFonts w:ascii="Calibri" w:hAnsi="Calibri" w:cs="Calibri"/>
        </w:rPr>
        <w:t>ρ</w:t>
      </w:r>
      <w:r w:rsidR="00F47BA9">
        <w:rPr>
          <w:rFonts w:ascii="Calibri" w:hAnsi="Calibri" w:cs="Calibri"/>
        </w:rPr>
        <w:t xml:space="preserve"> [remember this ρ is not Shapiro’s ρ]</w:t>
      </w:r>
      <w:r w:rsidR="006A72C9">
        <w:t>,</w:t>
      </w:r>
    </w:p>
    <w:p w14:paraId="6F481197" w14:textId="77777777" w:rsidR="006A72C9" w:rsidRDefault="006A72C9" w:rsidP="006A72C9">
      <w:pPr>
        <w:pStyle w:val="NoSpacing"/>
      </w:pPr>
    </w:p>
    <w:p w14:paraId="3AD7BFD2" w14:textId="77777777" w:rsidR="006A72C9" w:rsidRPr="000C48D5" w:rsidRDefault="006A72C9" w:rsidP="006A72C9">
      <w:pPr>
        <w:pStyle w:val="NoSpacing"/>
      </w:pPr>
      <w:r>
        <w:rPr>
          <w:noProof/>
        </w:rPr>
        <w:drawing>
          <wp:inline distT="0" distB="0" distL="0" distR="0" wp14:anchorId="63C5887D" wp14:editId="2C11FFF3">
            <wp:extent cx="1969477" cy="393109"/>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016576" cy="402510"/>
                    </a:xfrm>
                    <a:prstGeom prst="rect">
                      <a:avLst/>
                    </a:prstGeom>
                  </pic:spPr>
                </pic:pic>
              </a:graphicData>
            </a:graphic>
          </wp:inline>
        </w:drawing>
      </w:r>
    </w:p>
    <w:p w14:paraId="01E6BFC6" w14:textId="77777777" w:rsidR="006A72C9" w:rsidRDefault="006A72C9" w:rsidP="006A72C9">
      <w:pPr>
        <w:pStyle w:val="NoSpacing"/>
      </w:pPr>
    </w:p>
    <w:p w14:paraId="0C57B24D" w14:textId="77777777" w:rsidR="006A72C9" w:rsidRDefault="006A72C9" w:rsidP="006A72C9">
      <w:pPr>
        <w:pStyle w:val="NoSpacing"/>
      </w:pPr>
      <w:r>
        <w:rPr>
          <w:noProof/>
        </w:rPr>
        <w:drawing>
          <wp:inline distT="0" distB="0" distL="0" distR="0" wp14:anchorId="4994CD44" wp14:editId="6C93882F">
            <wp:extent cx="2907156" cy="409673"/>
            <wp:effectExtent l="0" t="0" r="762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3024308" cy="426182"/>
                    </a:xfrm>
                    <a:prstGeom prst="rect">
                      <a:avLst/>
                    </a:prstGeom>
                  </pic:spPr>
                </pic:pic>
              </a:graphicData>
            </a:graphic>
          </wp:inline>
        </w:drawing>
      </w:r>
    </w:p>
    <w:p w14:paraId="1B5FDD43" w14:textId="77777777" w:rsidR="006A72C9" w:rsidRDefault="006A72C9" w:rsidP="006A72C9">
      <w:pPr>
        <w:pStyle w:val="NoSpacing"/>
      </w:pPr>
    </w:p>
    <w:p w14:paraId="62628A92" w14:textId="709145B5" w:rsidR="00C50203" w:rsidRPr="00C50203" w:rsidRDefault="006A72C9" w:rsidP="00A87F33">
      <w:pPr>
        <w:pStyle w:val="NoSpacing"/>
        <w:rPr>
          <w:rFonts w:ascii="Calibri" w:hAnsi="Calibri" w:cs="Calibri"/>
          <w:color w:val="0070C0"/>
        </w:rPr>
      </w:pPr>
      <w:r>
        <w:t xml:space="preserve">Recall </w:t>
      </w:r>
      <w:r>
        <w:rPr>
          <w:rFonts w:ascii="Calibri" w:hAnsi="Calibri" w:cs="Calibri"/>
        </w:rPr>
        <w:t>g = 1/(1+ρ), and for small ρ, we have g ~ 1 – ρ, and so the first corresponds to roughly normal distribution</w:t>
      </w:r>
      <w:r w:rsidR="00373FA7">
        <w:rPr>
          <w:rFonts w:ascii="Calibri" w:hAnsi="Calibri" w:cs="Calibri"/>
        </w:rPr>
        <w:t xml:space="preserve"> (I think this requires more support)</w:t>
      </w:r>
      <w:r>
        <w:rPr>
          <w:rFonts w:ascii="Calibri" w:hAnsi="Calibri" w:cs="Calibri"/>
        </w:rPr>
        <w:t xml:space="preserve">.  And for large ρ, we have g ~ 1/ρ, and so the second roughly corresponds to ln-normal.  </w:t>
      </w:r>
      <w:r w:rsidR="00373FA7">
        <w:rPr>
          <w:rFonts w:ascii="Calibri" w:hAnsi="Calibri" w:cs="Calibri"/>
        </w:rPr>
        <w:t xml:space="preserve">But they are γ-dependent distributions.  Does this make sense.  </w:t>
      </w:r>
      <w:r w:rsidR="00373FA7" w:rsidRPr="002B14FE">
        <w:rPr>
          <w:rFonts w:ascii="Calibri" w:hAnsi="Calibri" w:cs="Calibri"/>
          <w:color w:val="FF0000"/>
        </w:rPr>
        <w:t xml:space="preserve">Does this correspond to numerical simulations?  </w:t>
      </w:r>
      <w:r w:rsidR="00C50203" w:rsidRPr="002B14FE">
        <w:rPr>
          <w:rFonts w:ascii="Calibri" w:hAnsi="Calibri" w:cs="Calibri"/>
          <w:color w:val="FF0000"/>
        </w:rPr>
        <w:t>For any finite γ, as t → 0, we get P</w:t>
      </w:r>
      <w:r w:rsidR="00C50203" w:rsidRPr="002B14FE">
        <w:rPr>
          <w:rFonts w:ascii="Calibri" w:hAnsi="Calibri" w:cs="Calibri"/>
          <w:color w:val="FF0000"/>
          <w:vertAlign w:val="subscript"/>
        </w:rPr>
        <w:t>0</w:t>
      </w:r>
      <w:r w:rsidR="00C50203" w:rsidRPr="002B14FE">
        <w:rPr>
          <w:rFonts w:ascii="Calibri" w:hAnsi="Calibri" w:cs="Calibri"/>
          <w:color w:val="FF0000"/>
        </w:rPr>
        <w:t xml:space="preserve">(ρ) = δ(ρ) which is what we should have.  </w:t>
      </w:r>
    </w:p>
    <w:p w14:paraId="139A160F" w14:textId="77777777" w:rsidR="00C50203" w:rsidRDefault="00C50203" w:rsidP="00A87F33">
      <w:pPr>
        <w:pStyle w:val="NoSpacing"/>
        <w:rPr>
          <w:rFonts w:ascii="Calibri" w:hAnsi="Calibri" w:cs="Calibri"/>
          <w:color w:val="0070C0"/>
        </w:rPr>
      </w:pPr>
    </w:p>
    <w:p w14:paraId="30A7E5AC" w14:textId="796ADC80" w:rsidR="001705F3" w:rsidRDefault="001705F3" w:rsidP="00A87F33">
      <w:pPr>
        <w:pStyle w:val="NoSpacing"/>
        <w:rPr>
          <w:rFonts w:ascii="Calibri" w:hAnsi="Calibri" w:cs="Calibri"/>
        </w:rPr>
      </w:pPr>
      <w:r>
        <w:rPr>
          <w:rFonts w:ascii="Calibri" w:hAnsi="Calibri" w:cs="Calibri"/>
        </w:rPr>
        <w:t xml:space="preserve">Now </w:t>
      </w:r>
      <w:r w:rsidR="00373FA7">
        <w:rPr>
          <w:rFonts w:ascii="Calibri" w:hAnsi="Calibri" w:cs="Calibri"/>
        </w:rPr>
        <w:t>he provides a different justification.  So w</w:t>
      </w:r>
      <w:r>
        <w:rPr>
          <w:rFonts w:ascii="Calibri" w:hAnsi="Calibri" w:cs="Calibri"/>
        </w:rPr>
        <w:t xml:space="preserve">e pivot to the conductance.  Again, he says that </w:t>
      </w:r>
      <w:r w:rsidR="00B603C8">
        <w:rPr>
          <w:rFonts w:ascii="Calibri" w:hAnsi="Calibri" w:cs="Calibri"/>
        </w:rPr>
        <w:t xml:space="preserve">we need to interpret the Landauer formula </w:t>
      </w:r>
    </w:p>
    <w:p w14:paraId="65C12119" w14:textId="3D1F9912" w:rsidR="00B603C8" w:rsidRDefault="00B603C8" w:rsidP="00A87F33">
      <w:pPr>
        <w:pStyle w:val="NoSpacing"/>
        <w:rPr>
          <w:rFonts w:ascii="Calibri" w:hAnsi="Calibri" w:cs="Calibri"/>
        </w:rPr>
      </w:pPr>
    </w:p>
    <w:p w14:paraId="00400AFB" w14:textId="390100CA" w:rsidR="00B603C8" w:rsidRDefault="00B603C8" w:rsidP="00A87F33">
      <w:pPr>
        <w:pStyle w:val="NoSpacing"/>
        <w:rPr>
          <w:rFonts w:ascii="Calibri" w:hAnsi="Calibri" w:cs="Calibri"/>
        </w:rPr>
      </w:pPr>
      <w:r w:rsidRPr="00B603C8">
        <w:rPr>
          <w:rFonts w:ascii="Calibri" w:hAnsi="Calibri" w:cs="Calibri"/>
          <w:position w:val="-28"/>
        </w:rPr>
        <w:object w:dxaOrig="920" w:dyaOrig="540" w14:anchorId="6003848C">
          <v:shape id="_x0000_i1080" type="#_x0000_t75" style="width:48pt;height:30pt" o:ole="">
            <v:imagedata r:id="rId46" o:title=""/>
          </v:shape>
          <o:OLEObject Type="Embed" ProgID="Equation.DSMT4" ShapeID="_x0000_i1080" DrawAspect="Content" ObjectID="_1618339183" r:id="rId47"/>
        </w:object>
      </w:r>
      <w:r>
        <w:rPr>
          <w:rFonts w:ascii="Calibri" w:hAnsi="Calibri" w:cs="Calibri"/>
        </w:rPr>
        <w:t xml:space="preserve"> </w:t>
      </w:r>
    </w:p>
    <w:p w14:paraId="768817F3" w14:textId="5E0BCBEC" w:rsidR="00B603C8" w:rsidRDefault="00B603C8" w:rsidP="00A87F33">
      <w:pPr>
        <w:pStyle w:val="NoSpacing"/>
        <w:rPr>
          <w:rFonts w:ascii="Calibri" w:hAnsi="Calibri" w:cs="Calibri"/>
        </w:rPr>
      </w:pPr>
    </w:p>
    <w:p w14:paraId="059B0650" w14:textId="5C2F3C25" w:rsidR="00B603C8" w:rsidRDefault="00B603C8" w:rsidP="00A87F33">
      <w:pPr>
        <w:pStyle w:val="NoSpacing"/>
        <w:rPr>
          <w:rFonts w:ascii="Calibri" w:hAnsi="Calibri" w:cs="Calibri"/>
        </w:rPr>
      </w:pPr>
      <w:r>
        <w:rPr>
          <w:rFonts w:ascii="Calibri" w:hAnsi="Calibri" w:cs="Calibri"/>
        </w:rPr>
        <w:lastRenderedPageBreak/>
        <w:t>in the context of semi-transparent boundaries on either side, so that the ‘real’ definition:</w:t>
      </w:r>
    </w:p>
    <w:p w14:paraId="1B235014" w14:textId="34C3D3AD" w:rsidR="00B603C8" w:rsidRDefault="00B603C8" w:rsidP="00A87F33">
      <w:pPr>
        <w:pStyle w:val="NoSpacing"/>
        <w:rPr>
          <w:rFonts w:ascii="Calibri" w:hAnsi="Calibri" w:cs="Calibri"/>
        </w:rPr>
      </w:pPr>
    </w:p>
    <w:p w14:paraId="579C6777" w14:textId="5D2DE0C1" w:rsidR="00B603C8" w:rsidRDefault="00B603C8" w:rsidP="00A87F33">
      <w:pPr>
        <w:pStyle w:val="NoSpacing"/>
        <w:rPr>
          <w:rFonts w:ascii="Calibri" w:hAnsi="Calibri" w:cs="Calibri"/>
        </w:rPr>
      </w:pPr>
      <w:r w:rsidRPr="00B603C8">
        <w:rPr>
          <w:rFonts w:ascii="Calibri" w:hAnsi="Calibri" w:cs="Calibri"/>
          <w:position w:val="-30"/>
        </w:rPr>
        <w:object w:dxaOrig="1260" w:dyaOrig="680" w14:anchorId="1E330FB6">
          <v:shape id="_x0000_i1081" type="#_x0000_t75" style="width:66pt;height:36pt" o:ole="">
            <v:imagedata r:id="rId48" o:title=""/>
          </v:shape>
          <o:OLEObject Type="Embed" ProgID="Equation.DSMT4" ShapeID="_x0000_i1081" DrawAspect="Content" ObjectID="_1618339184" r:id="rId49"/>
        </w:object>
      </w:r>
    </w:p>
    <w:p w14:paraId="44142BDF" w14:textId="54E3E918" w:rsidR="00B603C8" w:rsidRDefault="00B603C8" w:rsidP="00A87F33">
      <w:pPr>
        <w:pStyle w:val="NoSpacing"/>
        <w:rPr>
          <w:rFonts w:ascii="Calibri" w:hAnsi="Calibri" w:cs="Calibri"/>
        </w:rPr>
      </w:pPr>
    </w:p>
    <w:p w14:paraId="287787B8" w14:textId="129E4C4E" w:rsidR="00306D09" w:rsidRDefault="00B603C8" w:rsidP="00C032C1">
      <w:pPr>
        <w:pStyle w:val="NoSpacing"/>
      </w:pPr>
      <w:r>
        <w:rPr>
          <w:rFonts w:ascii="Calibri" w:hAnsi="Calibri" w:cs="Calibri"/>
        </w:rPr>
        <w:t>would reduce to the former in the limit of small T</w:t>
      </w:r>
      <w:r>
        <w:rPr>
          <w:rFonts w:ascii="Calibri" w:hAnsi="Calibri" w:cs="Calibri"/>
          <w:vertAlign w:val="subscript"/>
        </w:rPr>
        <w:t>i</w:t>
      </w:r>
      <w:r>
        <w:rPr>
          <w:rFonts w:ascii="Calibri" w:hAnsi="Calibri" w:cs="Calibri"/>
        </w:rPr>
        <w:t>.  Maybe see [31] for more on this.</w:t>
      </w:r>
      <w:r w:rsidR="009F3614">
        <w:rPr>
          <w:rFonts w:ascii="Calibri" w:hAnsi="Calibri" w:cs="Calibri"/>
        </w:rPr>
        <w:t xml:space="preserve">  So any real setup ought to have these boundaries that restrict T to small values.  </w:t>
      </w:r>
      <w:r w:rsidRPr="00306D09">
        <w:rPr>
          <w:color w:val="FF0000"/>
        </w:rPr>
        <w:t>Says stuff I don’t understand about density of states and stuff.</w:t>
      </w:r>
      <w:r>
        <w:t xml:space="preserve">  </w:t>
      </w:r>
      <w:r w:rsidR="00C032C1">
        <w:t>We start with:</w:t>
      </w:r>
    </w:p>
    <w:p w14:paraId="09BDC865" w14:textId="77777777" w:rsidR="00C032C1" w:rsidRDefault="00C032C1" w:rsidP="00C032C1">
      <w:pPr>
        <w:pStyle w:val="NoSpacing"/>
      </w:pPr>
    </w:p>
    <w:p w14:paraId="50BD7B9E" w14:textId="77777777" w:rsidR="00C032C1" w:rsidRDefault="00C032C1" w:rsidP="00C032C1">
      <w:pPr>
        <w:pStyle w:val="NoSpacing"/>
      </w:pPr>
      <w:r w:rsidRPr="0093639E">
        <w:rPr>
          <w:position w:val="-30"/>
        </w:rPr>
        <w:object w:dxaOrig="1540" w:dyaOrig="680" w14:anchorId="3A90AE47">
          <v:shape id="_x0000_i1082" type="#_x0000_t75" style="width:77.1pt;height:34.15pt" o:ole="">
            <v:imagedata r:id="rId50" o:title=""/>
          </v:shape>
          <o:OLEObject Type="Embed" ProgID="Equation.DSMT4" ShapeID="_x0000_i1082" DrawAspect="Content" ObjectID="_1618339185" r:id="rId51"/>
        </w:object>
      </w:r>
    </w:p>
    <w:p w14:paraId="103C4DB1" w14:textId="77777777" w:rsidR="00C032C1" w:rsidRDefault="00C032C1" w:rsidP="00C032C1">
      <w:pPr>
        <w:pStyle w:val="NoSpacing"/>
      </w:pPr>
    </w:p>
    <w:p w14:paraId="747D4B5A" w14:textId="77777777" w:rsidR="00C032C1" w:rsidRPr="0093639E" w:rsidRDefault="00C032C1" w:rsidP="00C032C1">
      <w:pPr>
        <w:pStyle w:val="NoSpacing"/>
      </w:pPr>
      <w:r>
        <w:t xml:space="preserve">We can develop a recursion relation for </w:t>
      </w:r>
      <w:r>
        <w:rPr>
          <w:rFonts w:ascii="Calibri" w:hAnsi="Calibri" w:cs="Calibri"/>
        </w:rPr>
        <w:t>the λ</w:t>
      </w:r>
      <w:r>
        <w:rPr>
          <w:rFonts w:ascii="Calibri" w:hAnsi="Calibri" w:cs="Calibri"/>
          <w:vertAlign w:val="subscript"/>
        </w:rPr>
        <w:t>i</w:t>
      </w:r>
      <w:r>
        <w:rPr>
          <w:rFonts w:ascii="Calibri" w:hAnsi="Calibri" w:cs="Calibri"/>
          <w:vertAlign w:val="superscript"/>
        </w:rPr>
        <w:t>phys</w:t>
      </w:r>
      <w:r>
        <w:rPr>
          <w:rFonts w:ascii="Calibri" w:hAnsi="Calibri" w:cs="Calibri"/>
        </w:rPr>
        <w:t xml:space="preserve"> as follows:</w:t>
      </w:r>
    </w:p>
    <w:p w14:paraId="05C0A38D" w14:textId="77777777" w:rsidR="00C032C1" w:rsidRDefault="00C032C1" w:rsidP="00C032C1">
      <w:pPr>
        <w:pStyle w:val="NoSpacing"/>
      </w:pPr>
    </w:p>
    <w:p w14:paraId="4A4F0268" w14:textId="77777777" w:rsidR="00C032C1" w:rsidRDefault="00C032C1" w:rsidP="00C032C1">
      <w:pPr>
        <w:pStyle w:val="NoSpacing"/>
      </w:pPr>
      <w:r w:rsidRPr="0093639E">
        <w:rPr>
          <w:position w:val="-92"/>
        </w:rPr>
        <w:object w:dxaOrig="5160" w:dyaOrig="1579" w14:anchorId="5B7A9BF4">
          <v:shape id="_x0000_i1083" type="#_x0000_t75" style="width:258pt;height:78.9pt" o:ole="">
            <v:imagedata r:id="rId52" o:title=""/>
          </v:shape>
          <o:OLEObject Type="Embed" ProgID="Equation.DSMT4" ShapeID="_x0000_i1083" DrawAspect="Content" ObjectID="_1618339186" r:id="rId53"/>
        </w:object>
      </w:r>
    </w:p>
    <w:p w14:paraId="59EEBC72" w14:textId="5B5C72D1" w:rsidR="00571D99" w:rsidRDefault="00571D99" w:rsidP="00A87F33">
      <w:pPr>
        <w:pStyle w:val="NoSpacing"/>
      </w:pPr>
    </w:p>
    <w:p w14:paraId="384C29E1" w14:textId="6608134A" w:rsidR="00CB4686" w:rsidRDefault="0035588B" w:rsidP="006A72C9">
      <w:pPr>
        <w:pStyle w:val="NoSpacing"/>
      </w:pPr>
      <w:r>
        <w:t>(do his subsequent result depend heavily on how this barrier T</w:t>
      </w:r>
      <w:r>
        <w:rPr>
          <w:vertAlign w:val="subscript"/>
        </w:rPr>
        <w:t>0</w:t>
      </w:r>
      <w:r>
        <w:t xml:space="preserve"> has been modelled?) </w:t>
      </w:r>
      <w:r w:rsidR="00B603C8">
        <w:t xml:space="preserve">and then increase L to L + </w:t>
      </w:r>
      <w:r w:rsidR="00B603C8">
        <w:rPr>
          <w:rFonts w:ascii="Calibri" w:hAnsi="Calibri" w:cs="Calibri"/>
        </w:rPr>
        <w:t>Δ</w:t>
      </w:r>
      <w:r w:rsidR="00B603C8">
        <w:t xml:space="preserve">L, and </w:t>
      </w:r>
      <w:r w:rsidR="00306D09">
        <w:t xml:space="preserve">he goes through arguments that for </w:t>
      </w:r>
      <w:r w:rsidR="00306D09">
        <w:rPr>
          <w:rFonts w:ascii="Calibri" w:hAnsi="Calibri" w:cs="Calibri"/>
        </w:rPr>
        <w:t>κ</w:t>
      </w:r>
      <w:r w:rsidR="00306D09">
        <w:t xml:space="preserve"> &gt;&gt; 1, which makes T small,</w:t>
      </w:r>
      <w:r w:rsidR="006527A0">
        <w:t xml:space="preserve"> and using a RPA, he gets the same equation as above, with the particular values:</w:t>
      </w:r>
      <w:r w:rsidR="00306D09">
        <w:t xml:space="preserve"> </w:t>
      </w:r>
      <w:r w:rsidR="00A606EC">
        <w:t xml:space="preserve"> </w:t>
      </w:r>
    </w:p>
    <w:p w14:paraId="68296E82" w14:textId="77777777" w:rsidR="00CB4686" w:rsidRDefault="00CB4686" w:rsidP="006A72C9">
      <w:pPr>
        <w:pStyle w:val="NoSpacing"/>
      </w:pPr>
    </w:p>
    <w:p w14:paraId="3420D1BA" w14:textId="101E1C38" w:rsidR="00CB4686" w:rsidRDefault="00034E5A" w:rsidP="006A72C9">
      <w:pPr>
        <w:pStyle w:val="NoSpacing"/>
      </w:pPr>
      <w:r w:rsidRPr="00CB4686">
        <w:rPr>
          <w:position w:val="-24"/>
        </w:rPr>
        <w:object w:dxaOrig="2920" w:dyaOrig="660" w14:anchorId="70C4A534">
          <v:shape id="_x0000_i1084" type="#_x0000_t75" style="width:145.85pt;height:33.7pt" o:ole="" o:bordertopcolor="this" o:borderleftcolor="this" o:borderbottomcolor="this" o:borderrightcolor="this">
            <v:imagedata r:id="rId54" o:title=""/>
            <w10:bordertop type="single" width="8"/>
            <w10:borderleft type="single" width="8"/>
            <w10:borderbottom type="single" width="8"/>
            <w10:borderright type="single" width="8"/>
          </v:shape>
          <o:OLEObject Type="Embed" ProgID="Equation.DSMT4" ShapeID="_x0000_i1084" DrawAspect="Content" ObjectID="_1618339187" r:id="rId55"/>
        </w:object>
      </w:r>
      <w:r w:rsidR="00CB4686">
        <w:t xml:space="preserve"> </w:t>
      </w:r>
    </w:p>
    <w:p w14:paraId="19FEEC5F" w14:textId="77777777" w:rsidR="00CB4686" w:rsidRDefault="00CB4686" w:rsidP="006A72C9">
      <w:pPr>
        <w:pStyle w:val="NoSpacing"/>
      </w:pPr>
    </w:p>
    <w:p w14:paraId="7CBE021F" w14:textId="6277F89B" w:rsidR="000C48D5" w:rsidRPr="009F3614" w:rsidRDefault="00034E5A" w:rsidP="006A72C9">
      <w:pPr>
        <w:pStyle w:val="NoSpacing"/>
      </w:pPr>
      <w:r w:rsidRPr="00034E5A">
        <w:rPr>
          <w:color w:val="44546A" w:themeColor="text2"/>
        </w:rPr>
        <w:t xml:space="preserve">This is consistent with his prior written relations between </w:t>
      </w:r>
      <w:r w:rsidRPr="00034E5A">
        <w:rPr>
          <w:rFonts w:ascii="Calibri" w:hAnsi="Calibri" w:cs="Calibri"/>
          <w:color w:val="44546A" w:themeColor="text2"/>
        </w:rPr>
        <w:t>γ</w:t>
      </w:r>
      <w:r w:rsidRPr="00034E5A">
        <w:rPr>
          <w:color w:val="44546A" w:themeColor="text2"/>
        </w:rPr>
        <w:t xml:space="preserve"> and A</w:t>
      </w:r>
      <w:r w:rsidRPr="00034E5A">
        <w:rPr>
          <w:color w:val="44546A" w:themeColor="text2"/>
          <w:vertAlign w:val="subscript"/>
        </w:rPr>
        <w:t>0</w:t>
      </w:r>
      <w:r w:rsidRPr="00034E5A">
        <w:rPr>
          <w:color w:val="44546A" w:themeColor="text2"/>
        </w:rPr>
        <w:t xml:space="preserve">.  </w:t>
      </w:r>
      <w:r w:rsidR="006527A0" w:rsidRPr="0035588B">
        <w:rPr>
          <w:color w:val="FF0000"/>
        </w:rPr>
        <w:t xml:space="preserve">Perhaps universality will be achieved in this large </w:t>
      </w:r>
      <w:r w:rsidR="006527A0" w:rsidRPr="0035588B">
        <w:rPr>
          <w:rFonts w:ascii="Calibri" w:hAnsi="Calibri" w:cs="Calibri"/>
          <w:color w:val="FF0000"/>
        </w:rPr>
        <w:t>κ</w:t>
      </w:r>
      <w:r w:rsidR="006527A0" w:rsidRPr="0035588B">
        <w:rPr>
          <w:color w:val="FF0000"/>
        </w:rPr>
        <w:t xml:space="preserve"> limit (i.e. results independent of </w:t>
      </w:r>
      <w:r w:rsidR="006527A0" w:rsidRPr="0035588B">
        <w:rPr>
          <w:rFonts w:ascii="Calibri" w:hAnsi="Calibri" w:cs="Calibri"/>
          <w:color w:val="FF0000"/>
        </w:rPr>
        <w:t>κ</w:t>
      </w:r>
      <w:r w:rsidR="006527A0" w:rsidRPr="0035588B">
        <w:rPr>
          <w:color w:val="FF0000"/>
        </w:rPr>
        <w:t xml:space="preserve">).  </w:t>
      </w:r>
      <w:r w:rsidR="006527A0" w:rsidRPr="006527A0">
        <w:rPr>
          <w:i/>
          <w:color w:val="FF0000"/>
        </w:rPr>
        <w:t>But note that when I use a white noise model, in conjunction with semi-permeable boundaries, I still get the usual DMPK back</w:t>
      </w:r>
      <w:r w:rsidR="006527A0">
        <w:rPr>
          <w:i/>
          <w:color w:val="FF0000"/>
        </w:rPr>
        <w:t xml:space="preserve">.  So it seems that things are heavily dependenct upon his microscopic model.  </w:t>
      </w:r>
    </w:p>
    <w:p w14:paraId="47921440" w14:textId="6F5AD180" w:rsidR="000C48D5" w:rsidRDefault="000C48D5" w:rsidP="00A87F33">
      <w:pPr>
        <w:pStyle w:val="NoSpacing"/>
      </w:pPr>
    </w:p>
    <w:p w14:paraId="02A30323" w14:textId="5DE20D99" w:rsidR="00CB4686" w:rsidRPr="00C032C1" w:rsidRDefault="00CB4686" w:rsidP="00A87F33">
      <w:pPr>
        <w:pStyle w:val="NoSpacing"/>
        <w:rPr>
          <w:color w:val="0070C0"/>
        </w:rPr>
      </w:pPr>
      <w:r w:rsidRPr="00CB4686">
        <w:rPr>
          <w:color w:val="0070C0"/>
        </w:rPr>
        <w:t xml:space="preserve">Also, if this </w:t>
      </w:r>
      <w:r w:rsidRPr="00CB4686">
        <w:rPr>
          <w:rFonts w:ascii="Calibri" w:hAnsi="Calibri" w:cs="Calibri"/>
          <w:color w:val="0070C0"/>
        </w:rPr>
        <w:t>γ</w:t>
      </w:r>
      <w:r w:rsidRPr="00CB4686">
        <w:rPr>
          <w:color w:val="0070C0"/>
        </w:rPr>
        <w:t xml:space="preserve"> term turns out to be relevant, then perhaps it emerges naturally from the GDMPK equation.  He tries to generalize it explicitly get this term, but it might be that when you solve it for P(</w:t>
      </w:r>
      <w:r w:rsidRPr="00CB4686">
        <w:rPr>
          <w:rFonts w:ascii="Calibri" w:hAnsi="Calibri" w:cs="Calibri"/>
          <w:color w:val="0070C0"/>
        </w:rPr>
        <w:t>ρ</w:t>
      </w:r>
      <w:r w:rsidRPr="00CB4686">
        <w:rPr>
          <w:color w:val="0070C0"/>
        </w:rPr>
        <w:t>) or whatever, that it just naturally comes out?</w:t>
      </w:r>
    </w:p>
    <w:p w14:paraId="757EEC79" w14:textId="77777777" w:rsidR="00D0301E" w:rsidRDefault="00D0301E" w:rsidP="00A87F33">
      <w:pPr>
        <w:pStyle w:val="NoSpacing"/>
      </w:pPr>
    </w:p>
    <w:p w14:paraId="7FDE340A" w14:textId="63E46179" w:rsidR="0098122E" w:rsidRPr="00E34290" w:rsidRDefault="002B14FE" w:rsidP="00A87F33">
      <w:pPr>
        <w:pStyle w:val="NoSpacing"/>
        <w:rPr>
          <w:sz w:val="24"/>
        </w:rPr>
      </w:pPr>
      <w:r w:rsidRPr="00E34290">
        <w:rPr>
          <w:b/>
          <w:sz w:val="28"/>
        </w:rPr>
        <w:t>3.1 Scaling of &lt;G&gt; assuming identical chains</w:t>
      </w:r>
    </w:p>
    <w:p w14:paraId="7F04C858" w14:textId="1B94BF25" w:rsidR="00CE3BA7" w:rsidRDefault="0098122E" w:rsidP="00A87F33">
      <w:pPr>
        <w:pStyle w:val="NoSpacing"/>
      </w:pPr>
      <w:r>
        <w:t xml:space="preserve">Now let’s revisit the scaling arguments undertaken in the last section.  </w:t>
      </w:r>
      <w:r w:rsidR="00CB4686">
        <w:t xml:space="preserve">First we’ll consider a simplified approach.  </w:t>
      </w:r>
      <w:r w:rsidR="00CE3BA7">
        <w:t xml:space="preserve">Note his </w:t>
      </w:r>
      <w:r w:rsidR="00CE3BA7">
        <w:rPr>
          <w:rFonts w:ascii="Calibri" w:hAnsi="Calibri" w:cs="Calibri"/>
        </w:rPr>
        <w:t>ρ</w:t>
      </w:r>
      <w:r w:rsidR="00CE3BA7">
        <w:t xml:space="preserve"> SDE is:</w:t>
      </w:r>
    </w:p>
    <w:p w14:paraId="68FF0BF7" w14:textId="1B7AF78C" w:rsidR="00CE3BA7" w:rsidRDefault="00CE3BA7" w:rsidP="00A87F33">
      <w:pPr>
        <w:pStyle w:val="NoSpacing"/>
      </w:pPr>
    </w:p>
    <w:p w14:paraId="57777027" w14:textId="3043B4D8" w:rsidR="00CE3BA7" w:rsidRDefault="00CE3BA7" w:rsidP="00A87F33">
      <w:pPr>
        <w:pStyle w:val="NoSpacing"/>
      </w:pPr>
      <w:r w:rsidRPr="00CE3BA7">
        <w:rPr>
          <w:position w:val="-30"/>
        </w:rPr>
        <w:object w:dxaOrig="8360" w:dyaOrig="680" w14:anchorId="1C166E26">
          <v:shape id="_x0000_i1085" type="#_x0000_t75" style="width:418.15pt;height:33.7pt" o:ole="">
            <v:imagedata r:id="rId56" o:title=""/>
          </v:shape>
          <o:OLEObject Type="Embed" ProgID="Equation.DSMT4" ShapeID="_x0000_i1085" DrawAspect="Content" ObjectID="_1618339188" r:id="rId57"/>
        </w:object>
      </w:r>
    </w:p>
    <w:p w14:paraId="521156DE" w14:textId="77777777" w:rsidR="00CE3BA7" w:rsidRDefault="00CE3BA7" w:rsidP="00A87F33">
      <w:pPr>
        <w:pStyle w:val="NoSpacing"/>
      </w:pPr>
    </w:p>
    <w:p w14:paraId="4AF5982F" w14:textId="77846CFC" w:rsidR="00CB4686" w:rsidRDefault="00CE3BA7" w:rsidP="00A87F33">
      <w:pPr>
        <w:pStyle w:val="NoSpacing"/>
      </w:pPr>
      <w:r>
        <w:t>where dW is a white noise variable: &lt;dW&gt; = 0, &lt;dW&gt;</w:t>
      </w:r>
      <w:r>
        <w:rPr>
          <w:vertAlign w:val="subscript"/>
        </w:rPr>
        <w:t>2</w:t>
      </w:r>
      <w:r>
        <w:t xml:space="preserve"> = dt.  And this results in the following PDE: </w:t>
      </w:r>
    </w:p>
    <w:p w14:paraId="49ACC8DD" w14:textId="04A29F87" w:rsidR="00CB4686" w:rsidRDefault="00CB4686" w:rsidP="00A87F33">
      <w:pPr>
        <w:pStyle w:val="NoSpacing"/>
      </w:pPr>
    </w:p>
    <w:p w14:paraId="6DCEBE54" w14:textId="1B8E935B" w:rsidR="00CB4686" w:rsidRDefault="00610103" w:rsidP="00A87F33">
      <w:pPr>
        <w:pStyle w:val="NoSpacing"/>
      </w:pPr>
      <w:r w:rsidRPr="00610103">
        <w:rPr>
          <w:position w:val="-68"/>
        </w:rPr>
        <w:object w:dxaOrig="4560" w:dyaOrig="1480" w14:anchorId="5A8CB362">
          <v:shape id="_x0000_i1086" type="#_x0000_t75" style="width:228pt;height:73.85pt" o:ole="">
            <v:imagedata r:id="rId58" o:title=""/>
          </v:shape>
          <o:OLEObject Type="Embed" ProgID="Equation.DSMT4" ShapeID="_x0000_i1086" DrawAspect="Content" ObjectID="_1618339189" r:id="rId59"/>
        </w:object>
      </w:r>
    </w:p>
    <w:p w14:paraId="1E63F249" w14:textId="6FDED796" w:rsidR="00CB4686" w:rsidRDefault="00CB4686" w:rsidP="00CB4686">
      <w:pPr>
        <w:pStyle w:val="NoSpacing"/>
      </w:pPr>
    </w:p>
    <w:p w14:paraId="5301947F" w14:textId="526F5536" w:rsidR="00610103" w:rsidRDefault="00610103" w:rsidP="00CB4686">
      <w:pPr>
        <w:pStyle w:val="NoSpacing"/>
      </w:pPr>
      <w:r>
        <w:t xml:space="preserve">Then, we solves for the average resistance in terms of </w:t>
      </w:r>
      <w:r>
        <w:rPr>
          <w:rFonts w:ascii="Calibri" w:hAnsi="Calibri" w:cs="Calibri"/>
        </w:rPr>
        <w:t>α</w:t>
      </w:r>
      <w:r>
        <w:t xml:space="preserve"> (vice versa).  So,</w:t>
      </w:r>
    </w:p>
    <w:p w14:paraId="4EB9095A" w14:textId="2BA8934B" w:rsidR="00610103" w:rsidRDefault="00610103" w:rsidP="00CB4686">
      <w:pPr>
        <w:pStyle w:val="NoSpacing"/>
      </w:pPr>
    </w:p>
    <w:p w14:paraId="7D2776AA" w14:textId="14364F8A" w:rsidR="00610103" w:rsidRDefault="00610103" w:rsidP="00CB4686">
      <w:pPr>
        <w:pStyle w:val="NoSpacing"/>
      </w:pPr>
      <w:r w:rsidRPr="00610103">
        <w:rPr>
          <w:position w:val="-58"/>
        </w:rPr>
        <w:object w:dxaOrig="2400" w:dyaOrig="1280" w14:anchorId="757510BF">
          <v:shape id="_x0000_i1087" type="#_x0000_t75" style="width:120pt;height:64.6pt" o:ole="">
            <v:imagedata r:id="rId60" o:title=""/>
          </v:shape>
          <o:OLEObject Type="Embed" ProgID="Equation.DSMT4" ShapeID="_x0000_i1087" DrawAspect="Content" ObjectID="_1618339190" r:id="rId61"/>
        </w:object>
      </w:r>
    </w:p>
    <w:p w14:paraId="5C413C9E" w14:textId="77777777" w:rsidR="00610103" w:rsidRDefault="00610103" w:rsidP="00CB4686">
      <w:pPr>
        <w:pStyle w:val="NoSpacing"/>
      </w:pPr>
    </w:p>
    <w:p w14:paraId="7B529BEE" w14:textId="2F5FE298" w:rsidR="00CB4686" w:rsidRDefault="00CB4686" w:rsidP="00CB4686">
      <w:pPr>
        <w:pStyle w:val="NoSpacing"/>
      </w:pPr>
      <w:r>
        <w:t xml:space="preserve">And </w:t>
      </w:r>
      <w:r w:rsidR="001F12B3">
        <w:t xml:space="preserve">then </w:t>
      </w:r>
      <w:r>
        <w:t xml:space="preserve">if we add in the classical part, we’d have: </w:t>
      </w:r>
    </w:p>
    <w:p w14:paraId="27E53CC1" w14:textId="77777777" w:rsidR="00CB4686" w:rsidRDefault="00CB4686" w:rsidP="00CB4686">
      <w:pPr>
        <w:pStyle w:val="NoSpacing"/>
      </w:pPr>
    </w:p>
    <w:p w14:paraId="20587F4C" w14:textId="04F8F23F" w:rsidR="00CB4686" w:rsidRDefault="001F12B3" w:rsidP="00CB4686">
      <w:pPr>
        <w:pStyle w:val="NoSpacing"/>
      </w:pPr>
      <w:r w:rsidRPr="00DB3D0B">
        <w:rPr>
          <w:position w:val="-66"/>
        </w:rPr>
        <w:object w:dxaOrig="6560" w:dyaOrig="1440" w14:anchorId="5D585FCB">
          <v:shape id="_x0000_i1088" type="#_x0000_t75" style="width:317.55pt;height:1in" o:ole="">
            <v:imagedata r:id="rId62" o:title=""/>
          </v:shape>
          <o:OLEObject Type="Embed" ProgID="Equation.DSMT4" ShapeID="_x0000_i1088" DrawAspect="Content" ObjectID="_1618339191" r:id="rId63"/>
        </w:object>
      </w:r>
    </w:p>
    <w:p w14:paraId="7E184F83" w14:textId="77777777" w:rsidR="00CB4686" w:rsidRDefault="00CB4686" w:rsidP="00CB4686">
      <w:pPr>
        <w:pStyle w:val="NoSpacing"/>
      </w:pPr>
    </w:p>
    <w:p w14:paraId="05AF4AAE" w14:textId="77777777" w:rsidR="00CB4686" w:rsidRDefault="00CB4686" w:rsidP="00CB4686">
      <w:pPr>
        <w:pStyle w:val="NoSpacing"/>
      </w:pPr>
      <w:r>
        <w:t>and so we have:</w:t>
      </w:r>
    </w:p>
    <w:p w14:paraId="30D0B2E1" w14:textId="77777777" w:rsidR="00CB4686" w:rsidRDefault="00CB4686" w:rsidP="00CB4686">
      <w:pPr>
        <w:pStyle w:val="NoSpacing"/>
      </w:pPr>
    </w:p>
    <w:p w14:paraId="516B2805" w14:textId="3BD569F5" w:rsidR="00CB4686" w:rsidRDefault="00610103" w:rsidP="00CB4686">
      <w:pPr>
        <w:pStyle w:val="NoSpacing"/>
      </w:pPr>
      <w:r w:rsidRPr="00610103">
        <w:rPr>
          <w:position w:val="-58"/>
        </w:rPr>
        <w:object w:dxaOrig="4080" w:dyaOrig="1280" w14:anchorId="225FD6AC">
          <v:shape id="_x0000_i1089" type="#_x0000_t75" style="width:197.55pt;height:63.7pt" o:ole="">
            <v:imagedata r:id="rId64" o:title=""/>
          </v:shape>
          <o:OLEObject Type="Embed" ProgID="Equation.DSMT4" ShapeID="_x0000_i1089" DrawAspect="Content" ObjectID="_1618339192" r:id="rId65"/>
        </w:object>
      </w:r>
    </w:p>
    <w:p w14:paraId="16EB3032" w14:textId="4221B8FF" w:rsidR="00CB4686" w:rsidRDefault="00CB4686" w:rsidP="00CB4686">
      <w:pPr>
        <w:pStyle w:val="NoSpacing"/>
      </w:pPr>
    </w:p>
    <w:p w14:paraId="22C2E927" w14:textId="3DDA6178" w:rsidR="005415EB" w:rsidRDefault="005415EB" w:rsidP="00CB4686">
      <w:pPr>
        <w:pStyle w:val="NoSpacing"/>
      </w:pPr>
      <w:r>
        <w:t>and,</w:t>
      </w:r>
      <w:r w:rsidR="00012A70">
        <w:t xml:space="preserve"> </w:t>
      </w:r>
    </w:p>
    <w:p w14:paraId="3273FD55" w14:textId="26CA7887" w:rsidR="005415EB" w:rsidRDefault="005415EB" w:rsidP="00CB4686">
      <w:pPr>
        <w:pStyle w:val="NoSpacing"/>
      </w:pPr>
    </w:p>
    <w:p w14:paraId="407E93EE" w14:textId="3E967AC1" w:rsidR="005415EB" w:rsidRDefault="005415EB" w:rsidP="00CB4686">
      <w:pPr>
        <w:pStyle w:val="NoSpacing"/>
      </w:pPr>
      <w:r w:rsidRPr="005415EB">
        <w:rPr>
          <w:position w:val="-24"/>
        </w:rPr>
        <w:object w:dxaOrig="4200" w:dyaOrig="620" w14:anchorId="52FDF6D7">
          <v:shape id="_x0000_i1090" type="#_x0000_t75" style="width:203.1pt;height:31.4pt" o:ole="" o:bordertopcolor="#7030a0" o:borderleftcolor="#7030a0" o:borderbottomcolor="#7030a0" o:borderrightcolor="#7030a0">
            <v:imagedata r:id="rId66" o:title=""/>
            <w10:bordertop type="single" width="8"/>
            <w10:borderleft type="single" width="8"/>
            <w10:borderbottom type="single" width="8"/>
            <w10:borderright type="single" width="8"/>
          </v:shape>
          <o:OLEObject Type="Embed" ProgID="Equation.DSMT4" ShapeID="_x0000_i1090" DrawAspect="Content" ObjectID="_1618339193" r:id="rId67"/>
        </w:object>
      </w:r>
    </w:p>
    <w:p w14:paraId="3BFEDFAE" w14:textId="77777777" w:rsidR="005415EB" w:rsidRDefault="005415EB" w:rsidP="00CB4686">
      <w:pPr>
        <w:pStyle w:val="NoSpacing"/>
      </w:pPr>
    </w:p>
    <w:p w14:paraId="4652E3CD" w14:textId="713977BA" w:rsidR="005415EB" w:rsidRDefault="00CB4686" w:rsidP="00CB4686">
      <w:pPr>
        <w:pStyle w:val="NoSpacing"/>
      </w:pPr>
      <w:r>
        <w:t>T</w:t>
      </w:r>
      <w:r w:rsidR="005415EB">
        <w:t xml:space="preserve">his is the same equations as before, and we’ll find that </w:t>
      </w:r>
      <w:r w:rsidR="005415EB">
        <w:rPr>
          <w:rFonts w:ascii="Calibri" w:hAnsi="Calibri" w:cs="Calibri"/>
        </w:rPr>
        <w:t>at the mobility edge: ρ</w:t>
      </w:r>
      <w:r w:rsidR="005415EB">
        <w:rPr>
          <w:rFonts w:ascii="Calibri" w:hAnsi="Calibri" w:cs="Calibri"/>
          <w:vertAlign w:val="subscript"/>
        </w:rPr>
        <w:t>ave</w:t>
      </w:r>
      <w:r w:rsidR="005415EB">
        <w:rPr>
          <w:rFonts w:ascii="Calibri" w:hAnsi="Calibri" w:cs="Calibri"/>
        </w:rPr>
        <w:t xml:space="preserve"> = ε.  Then as for the probability distribution:</w:t>
      </w:r>
    </w:p>
    <w:p w14:paraId="61FF4091" w14:textId="77777777" w:rsidR="00CB4686" w:rsidRDefault="00CB4686" w:rsidP="00CB4686">
      <w:pPr>
        <w:pStyle w:val="NoSpacing"/>
      </w:pPr>
    </w:p>
    <w:p w14:paraId="185CEB39" w14:textId="6B8C663E" w:rsidR="00CB4686" w:rsidRDefault="002123EE" w:rsidP="00CB4686">
      <w:pPr>
        <w:pStyle w:val="NoSpacing"/>
      </w:pPr>
      <w:r w:rsidRPr="002123EE">
        <w:rPr>
          <w:position w:val="-106"/>
        </w:rPr>
        <w:object w:dxaOrig="7460" w:dyaOrig="2240" w14:anchorId="51BB5BDA">
          <v:shape id="_x0000_i1091" type="#_x0000_t75" style="width:360.9pt;height:111.7pt" o:ole="">
            <v:imagedata r:id="rId68" o:title=""/>
          </v:shape>
          <o:OLEObject Type="Embed" ProgID="Equation.DSMT4" ShapeID="_x0000_i1091" DrawAspect="Content" ObjectID="_1618339194" r:id="rId69"/>
        </w:object>
      </w:r>
    </w:p>
    <w:p w14:paraId="043B4F10" w14:textId="7254DA13" w:rsidR="002123EE" w:rsidRDefault="002123EE" w:rsidP="00CB4686">
      <w:pPr>
        <w:pStyle w:val="NoSpacing"/>
      </w:pPr>
    </w:p>
    <w:p w14:paraId="3C3EECC2" w14:textId="789875FA" w:rsidR="002123EE" w:rsidRDefault="002123EE" w:rsidP="00CB4686">
      <w:pPr>
        <w:pStyle w:val="NoSpacing"/>
      </w:pPr>
      <w:r>
        <w:t>Could also write this as:</w:t>
      </w:r>
    </w:p>
    <w:p w14:paraId="0BF2E36C" w14:textId="000B536C" w:rsidR="002123EE" w:rsidRDefault="002123EE" w:rsidP="00CB4686">
      <w:pPr>
        <w:pStyle w:val="NoSpacing"/>
      </w:pPr>
    </w:p>
    <w:p w14:paraId="4D8BF7A7" w14:textId="08C559DB" w:rsidR="002123EE" w:rsidRDefault="00A57C36" w:rsidP="00CB4686">
      <w:pPr>
        <w:pStyle w:val="NoSpacing"/>
      </w:pPr>
      <w:r w:rsidRPr="002123EE">
        <w:rPr>
          <w:position w:val="-30"/>
        </w:rPr>
        <w:object w:dxaOrig="7460" w:dyaOrig="720" w14:anchorId="7ED2A2F2">
          <v:shape id="_x0000_i1092" type="#_x0000_t75" style="width:360.9pt;height:36pt" o:ole="" o:bordertopcolor="#7030a0" o:borderleftcolor="#7030a0" o:borderbottomcolor="#7030a0" o:borderrightcolor="#7030a0">
            <v:imagedata r:id="rId70" o:title=""/>
            <w10:bordertop type="single" width="8"/>
            <w10:borderleft type="single" width="8"/>
            <w10:borderbottom type="single" width="8"/>
            <w10:borderright type="single" width="8"/>
          </v:shape>
          <o:OLEObject Type="Embed" ProgID="Equation.DSMT4" ShapeID="_x0000_i1092" DrawAspect="Content" ObjectID="_1618339195" r:id="rId71"/>
        </w:object>
      </w:r>
    </w:p>
    <w:p w14:paraId="19B0E7E9" w14:textId="32BD90D7" w:rsidR="003D2537" w:rsidRDefault="003D2537" w:rsidP="00CB4686">
      <w:pPr>
        <w:pStyle w:val="NoSpacing"/>
      </w:pPr>
    </w:p>
    <w:p w14:paraId="1DE37274" w14:textId="2C2F1DD0" w:rsidR="006C278C" w:rsidRDefault="00F14697" w:rsidP="00CB4686">
      <w:pPr>
        <w:pStyle w:val="NoSpacing"/>
      </w:pPr>
      <w:r>
        <w:t>Near the mobility edge, we get:</w:t>
      </w:r>
    </w:p>
    <w:p w14:paraId="26978F9A" w14:textId="1F6CD506" w:rsidR="00F14697" w:rsidRDefault="00F14697" w:rsidP="00CB4686">
      <w:pPr>
        <w:pStyle w:val="NoSpacing"/>
      </w:pPr>
    </w:p>
    <w:p w14:paraId="376CB239" w14:textId="69E59505" w:rsidR="009436E3" w:rsidRDefault="00120D7B" w:rsidP="00CB4686">
      <w:pPr>
        <w:pStyle w:val="NoSpacing"/>
      </w:pPr>
      <w:r w:rsidRPr="00F14697">
        <w:rPr>
          <w:position w:val="-162"/>
        </w:rPr>
        <w:object w:dxaOrig="3720" w:dyaOrig="4420" w14:anchorId="3B0999CC">
          <v:shape id="_x0000_i1093" type="#_x0000_t75" style="width:186pt;height:220.6pt" o:ole="">
            <v:imagedata r:id="rId72" o:title=""/>
          </v:shape>
          <o:OLEObject Type="Embed" ProgID="Equation.DSMT4" ShapeID="_x0000_i1093" DrawAspect="Content" ObjectID="_1618339196" r:id="rId73"/>
        </w:object>
      </w:r>
    </w:p>
    <w:p w14:paraId="2792C67F" w14:textId="44D5BC45" w:rsidR="00120D7B" w:rsidRDefault="00120D7B" w:rsidP="00CB4686">
      <w:pPr>
        <w:pStyle w:val="NoSpacing"/>
      </w:pPr>
    </w:p>
    <w:p w14:paraId="56A47D81" w14:textId="5B84E914" w:rsidR="00120D7B" w:rsidRDefault="00120D7B" w:rsidP="00CB4686">
      <w:pPr>
        <w:pStyle w:val="NoSpacing"/>
      </w:pPr>
      <w:r>
        <w:t>where,</w:t>
      </w:r>
    </w:p>
    <w:p w14:paraId="14EE8DB1" w14:textId="739CF44D" w:rsidR="00120D7B" w:rsidRDefault="00120D7B" w:rsidP="00CB4686">
      <w:pPr>
        <w:pStyle w:val="NoSpacing"/>
      </w:pPr>
    </w:p>
    <w:p w14:paraId="67551C7D" w14:textId="42C27A84" w:rsidR="00120D7B" w:rsidRDefault="00120D7B" w:rsidP="00CB4686">
      <w:pPr>
        <w:pStyle w:val="NoSpacing"/>
      </w:pPr>
      <w:r w:rsidRPr="00120D7B">
        <w:rPr>
          <w:position w:val="-124"/>
        </w:rPr>
        <w:object w:dxaOrig="7420" w:dyaOrig="2320" w14:anchorId="029068FD">
          <v:shape id="_x0000_i1094" type="#_x0000_t75" style="width:371.1pt;height:115.85pt" o:ole="" o:bordertopcolor="this" o:borderleftcolor="this" o:borderbottomcolor="this" o:borderrightcolor="this">
            <v:imagedata r:id="rId74" o:title=""/>
            <w10:bordertop type="single" width="4"/>
            <w10:borderleft type="single" width="4"/>
            <w10:borderbottom type="single" width="4"/>
            <w10:borderright type="single" width="4"/>
          </v:shape>
          <o:OLEObject Type="Embed" ProgID="Equation.DSMT4" ShapeID="_x0000_i1094" DrawAspect="Content" ObjectID="_1618339197" r:id="rId75"/>
        </w:object>
      </w:r>
    </w:p>
    <w:p w14:paraId="39E2F9C9" w14:textId="0F93151E" w:rsidR="00743D2F" w:rsidRDefault="00743D2F" w:rsidP="00CB4686">
      <w:pPr>
        <w:pStyle w:val="NoSpacing"/>
      </w:pPr>
    </w:p>
    <w:p w14:paraId="189DC836" w14:textId="5C3171F5" w:rsidR="00012A70" w:rsidRDefault="00012A70" w:rsidP="00CB4686">
      <w:pPr>
        <w:pStyle w:val="NoSpacing"/>
      </w:pPr>
      <w:r>
        <w:t>This makes the probability distribution for g to be:</w:t>
      </w:r>
    </w:p>
    <w:p w14:paraId="6FEDA256" w14:textId="0A79B162" w:rsidR="00012A70" w:rsidRDefault="00012A70" w:rsidP="00CB4686">
      <w:pPr>
        <w:pStyle w:val="NoSpacing"/>
      </w:pPr>
    </w:p>
    <w:p w14:paraId="7996C50E" w14:textId="62EAB934" w:rsidR="00012A70" w:rsidRDefault="00AA770F" w:rsidP="00CB4686">
      <w:pPr>
        <w:pStyle w:val="NoSpacing"/>
      </w:pPr>
      <w:r w:rsidRPr="00AA770F">
        <w:rPr>
          <w:position w:val="-30"/>
        </w:rPr>
        <w:object w:dxaOrig="2320" w:dyaOrig="720" w14:anchorId="422D13BC">
          <v:shape id="_x0000_i1095" type="#_x0000_t75" style="width:116.3pt;height:36pt" o:ole="">
            <v:imagedata r:id="rId76" o:title=""/>
          </v:shape>
          <o:OLEObject Type="Embed" ProgID="Equation.DSMT4" ShapeID="_x0000_i1095" DrawAspect="Content" ObjectID="_1618339198" r:id="rId77"/>
        </w:object>
      </w:r>
    </w:p>
    <w:p w14:paraId="1268E9ED" w14:textId="5DE2F1ED" w:rsidR="00AA770F" w:rsidRDefault="00AA770F" w:rsidP="00CB4686">
      <w:pPr>
        <w:pStyle w:val="NoSpacing"/>
      </w:pPr>
    </w:p>
    <w:p w14:paraId="66680037" w14:textId="3BBDF3BA" w:rsidR="00AA770F" w:rsidRDefault="00AA770F" w:rsidP="00CB4686">
      <w:pPr>
        <w:pStyle w:val="NoSpacing"/>
      </w:pPr>
      <w:r>
        <w:t xml:space="preserve">So this function </w:t>
      </w:r>
      <w:r w:rsidR="00970F85">
        <w:t>h</w:t>
      </w:r>
      <w:r>
        <w:t>as</w:t>
      </w:r>
      <w:r w:rsidR="00970F85">
        <w:t xml:space="preserve"> the following asymptotic behavior</w:t>
      </w:r>
      <w:r>
        <w:t>:</w:t>
      </w:r>
    </w:p>
    <w:p w14:paraId="03769E95" w14:textId="78AE62A9" w:rsidR="00AA770F" w:rsidRDefault="00AA770F" w:rsidP="00CB4686">
      <w:pPr>
        <w:pStyle w:val="NoSpacing"/>
      </w:pPr>
    </w:p>
    <w:p w14:paraId="550BF7DC" w14:textId="543D6E33" w:rsidR="00AA770F" w:rsidRDefault="00970F85" w:rsidP="00CB4686">
      <w:pPr>
        <w:pStyle w:val="NoSpacing"/>
      </w:pPr>
      <w:r w:rsidRPr="00970F85">
        <w:rPr>
          <w:position w:val="-64"/>
        </w:rPr>
        <w:object w:dxaOrig="2260" w:dyaOrig="1400" w14:anchorId="719B15D4">
          <v:shape id="_x0000_i1096" type="#_x0000_t75" style="width:112.6pt;height:70.15pt" o:ole="">
            <v:imagedata r:id="rId78" o:title=""/>
          </v:shape>
          <o:OLEObject Type="Embed" ProgID="Equation.DSMT4" ShapeID="_x0000_i1096" DrawAspect="Content" ObjectID="_1618339199" r:id="rId79"/>
        </w:object>
      </w:r>
    </w:p>
    <w:p w14:paraId="0BB2E522" w14:textId="690CEF7D" w:rsidR="00012A70" w:rsidRDefault="00012A70" w:rsidP="00CB4686">
      <w:pPr>
        <w:pStyle w:val="NoSpacing"/>
      </w:pPr>
    </w:p>
    <w:p w14:paraId="304C79B5" w14:textId="07B27772" w:rsidR="00012A70" w:rsidRDefault="00970F85" w:rsidP="00CB4686">
      <w:pPr>
        <w:pStyle w:val="NoSpacing"/>
      </w:pPr>
      <w:r>
        <w:t>So only moments that will survive are those for which:</w:t>
      </w:r>
    </w:p>
    <w:p w14:paraId="217B7DD3" w14:textId="77777777" w:rsidR="00970F85" w:rsidRDefault="00970F85" w:rsidP="00CB4686">
      <w:pPr>
        <w:pStyle w:val="NoSpacing"/>
      </w:pPr>
    </w:p>
    <w:p w14:paraId="649D0BAE" w14:textId="38A980B8" w:rsidR="00970F85" w:rsidRDefault="0098122E" w:rsidP="00CB4686">
      <w:pPr>
        <w:pStyle w:val="NoSpacing"/>
      </w:pPr>
      <w:r w:rsidRPr="00970F85">
        <w:rPr>
          <w:position w:val="-66"/>
        </w:rPr>
        <w:object w:dxaOrig="6500" w:dyaOrig="1440" w14:anchorId="7290BCCD">
          <v:shape id="_x0000_i1097" type="#_x0000_t75" style="width:325.4pt;height:1in" o:ole="">
            <v:imagedata r:id="rId80" o:title=""/>
          </v:shape>
          <o:OLEObject Type="Embed" ProgID="Equation.DSMT4" ShapeID="_x0000_i1097" DrawAspect="Content" ObjectID="_1618339200" r:id="rId81"/>
        </w:object>
      </w:r>
    </w:p>
    <w:p w14:paraId="7DD52D1F" w14:textId="77777777" w:rsidR="00AA770F" w:rsidRDefault="00AA770F" w:rsidP="00CB4686">
      <w:pPr>
        <w:pStyle w:val="NoSpacing"/>
      </w:pPr>
    </w:p>
    <w:p w14:paraId="25F13D5D" w14:textId="77777777" w:rsidR="0098122E" w:rsidRDefault="00B00FAF" w:rsidP="00A87F33">
      <w:pPr>
        <w:pStyle w:val="NoSpacing"/>
      </w:pPr>
      <w:r>
        <w:t xml:space="preserve">which seems to be basically, none of them, according to the top definition.  </w:t>
      </w:r>
    </w:p>
    <w:p w14:paraId="50119061" w14:textId="77777777" w:rsidR="0098122E" w:rsidRDefault="0098122E" w:rsidP="00A87F33">
      <w:pPr>
        <w:pStyle w:val="NoSpacing"/>
      </w:pPr>
    </w:p>
    <w:p w14:paraId="63654C2E" w14:textId="36D059FB" w:rsidR="002B14FE" w:rsidRPr="00E34290" w:rsidRDefault="002B14FE" w:rsidP="002E3819">
      <w:pPr>
        <w:pStyle w:val="NoSpacing"/>
        <w:rPr>
          <w:b/>
          <w:sz w:val="28"/>
        </w:rPr>
      </w:pPr>
      <w:r w:rsidRPr="00E34290">
        <w:rPr>
          <w:b/>
          <w:sz w:val="28"/>
        </w:rPr>
        <w:t>3.2 Scaling of P(</w:t>
      </w:r>
      <w:r w:rsidR="00E03B91" w:rsidRPr="00E34290">
        <w:rPr>
          <w:b/>
          <w:sz w:val="28"/>
        </w:rPr>
        <w:t>G</w:t>
      </w:r>
      <w:r w:rsidRPr="00E34290">
        <w:rPr>
          <w:b/>
          <w:sz w:val="28"/>
        </w:rPr>
        <w:t>) assuming independent chain</w:t>
      </w:r>
      <w:r w:rsidR="00E03B91" w:rsidRPr="00E34290">
        <w:rPr>
          <w:b/>
          <w:sz w:val="28"/>
        </w:rPr>
        <w:t>s</w:t>
      </w:r>
    </w:p>
    <w:p w14:paraId="0E7685A0" w14:textId="1307FBDA" w:rsidR="0098122E" w:rsidRDefault="002E3819" w:rsidP="002E3819">
      <w:pPr>
        <w:pStyle w:val="NoSpacing"/>
      </w:pPr>
      <w:r>
        <w:t xml:space="preserve">Anyway, let’s go to the moment generating function. </w:t>
      </w:r>
      <w:r w:rsidR="009D6511">
        <w:t xml:space="preserve"> So we’re going to accept:</w:t>
      </w:r>
    </w:p>
    <w:p w14:paraId="7E0B3B22" w14:textId="3455A713" w:rsidR="0098122E" w:rsidRDefault="0098122E" w:rsidP="002E3819">
      <w:pPr>
        <w:pStyle w:val="NoSpacing"/>
      </w:pPr>
    </w:p>
    <w:p w14:paraId="54F74550" w14:textId="40FBA759" w:rsidR="009D6511" w:rsidRDefault="009D6511" w:rsidP="002E3819">
      <w:pPr>
        <w:pStyle w:val="NoSpacing"/>
      </w:pPr>
      <w:r>
        <w:rPr>
          <w:noProof/>
        </w:rPr>
        <w:drawing>
          <wp:inline distT="0" distB="0" distL="0" distR="0" wp14:anchorId="277946B2" wp14:editId="049AC81D">
            <wp:extent cx="3622431" cy="595382"/>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a:stretch>
                      <a:fillRect/>
                    </a:stretch>
                  </pic:blipFill>
                  <pic:spPr>
                    <a:xfrm>
                      <a:off x="0" y="0"/>
                      <a:ext cx="3691270" cy="606696"/>
                    </a:xfrm>
                    <a:prstGeom prst="rect">
                      <a:avLst/>
                    </a:prstGeom>
                  </pic:spPr>
                </pic:pic>
              </a:graphicData>
            </a:graphic>
          </wp:inline>
        </w:drawing>
      </w:r>
    </w:p>
    <w:p w14:paraId="114FDE9F" w14:textId="301BA498" w:rsidR="009D6511" w:rsidRDefault="009D6511" w:rsidP="002E3819">
      <w:pPr>
        <w:pStyle w:val="NoSpacing"/>
      </w:pPr>
    </w:p>
    <w:p w14:paraId="2F863270" w14:textId="5826DB63" w:rsidR="009D6511" w:rsidRDefault="009D6511" w:rsidP="002E3819">
      <w:pPr>
        <w:pStyle w:val="NoSpacing"/>
      </w:pPr>
      <w:r>
        <w:t xml:space="preserve">i.e., </w:t>
      </w:r>
    </w:p>
    <w:p w14:paraId="0E68710A" w14:textId="57C540A2" w:rsidR="009D6511" w:rsidRDefault="009D6511" w:rsidP="002E3819">
      <w:pPr>
        <w:pStyle w:val="NoSpacing"/>
      </w:pPr>
    </w:p>
    <w:p w14:paraId="454D714E" w14:textId="50CE8EA0" w:rsidR="009D6511" w:rsidRDefault="009D6511" w:rsidP="002E3819">
      <w:pPr>
        <w:pStyle w:val="NoSpacing"/>
      </w:pPr>
      <w:r w:rsidRPr="00D1699C">
        <w:rPr>
          <w:position w:val="-30"/>
        </w:rPr>
        <w:object w:dxaOrig="9080" w:dyaOrig="720" w14:anchorId="74829657">
          <v:shape id="_x0000_i1392" type="#_x0000_t75" style="width:432.9pt;height:36pt" o:ole="" o:bordertopcolor="fuchsia" o:borderleftcolor="fuchsia" o:borderbottomcolor="fuchsia" o:borderrightcolor="fuchsia">
            <v:imagedata r:id="rId42" o:title=""/>
            <w10:bordertop type="single" width="8"/>
            <w10:borderleft type="single" width="8"/>
            <w10:borderbottom type="single" width="8"/>
            <w10:borderright type="single" width="8"/>
          </v:shape>
          <o:OLEObject Type="Embed" ProgID="Equation.DSMT4" ShapeID="_x0000_i1392" DrawAspect="Content" ObjectID="_1618339201" r:id="rId83"/>
        </w:object>
      </w:r>
    </w:p>
    <w:p w14:paraId="39A8D2C3" w14:textId="65BB58A7" w:rsidR="00E03B91" w:rsidRDefault="00E03B91" w:rsidP="00A87F33">
      <w:pPr>
        <w:pStyle w:val="NoSpacing"/>
      </w:pPr>
    </w:p>
    <w:p w14:paraId="254586AF" w14:textId="26D27B70" w:rsidR="004004D4" w:rsidRDefault="009D6511" w:rsidP="00A87F33">
      <w:pPr>
        <w:pStyle w:val="NoSpacing"/>
      </w:pPr>
      <w:r>
        <w:t xml:space="preserve">with the replacement </w:t>
      </w:r>
      <w:r>
        <w:rPr>
          <w:rFonts w:ascii="Calibri" w:hAnsi="Calibri" w:cs="Calibri"/>
        </w:rPr>
        <w:t>ρ</w:t>
      </w:r>
      <w:r>
        <w:t xml:space="preserve"> → </w:t>
      </w:r>
      <w:r>
        <w:rPr>
          <w:rFonts w:ascii="Calibri" w:hAnsi="Calibri" w:cs="Calibri"/>
        </w:rPr>
        <w:t>ρ</w:t>
      </w:r>
      <w:r>
        <w:rPr>
          <w:vertAlign w:val="subscript"/>
        </w:rPr>
        <w:t>0</w:t>
      </w:r>
      <w:r>
        <w:t xml:space="preserve"> + </w:t>
      </w:r>
      <w:r>
        <w:rPr>
          <w:rFonts w:ascii="Calibri" w:hAnsi="Calibri" w:cs="Calibri"/>
        </w:rPr>
        <w:t>ρ</w:t>
      </w:r>
      <w:r>
        <w:t>, due to ambiguities in definition of conductance</w:t>
      </w:r>
      <w:r w:rsidR="004004D4">
        <w:t>….</w:t>
      </w:r>
      <w:r>
        <w:t xml:space="preserve"> </w:t>
      </w:r>
    </w:p>
    <w:p w14:paraId="51F6271C" w14:textId="5C577541" w:rsidR="004004D4" w:rsidRDefault="004004D4" w:rsidP="00A87F33">
      <w:pPr>
        <w:pStyle w:val="NoSpacing"/>
      </w:pPr>
    </w:p>
    <w:p w14:paraId="223A305B" w14:textId="614C6A59" w:rsidR="004004D4" w:rsidRDefault="004004D4" w:rsidP="00A87F33">
      <w:pPr>
        <w:pStyle w:val="NoSpacing"/>
      </w:pPr>
      <w:r>
        <w:rPr>
          <w:noProof/>
        </w:rPr>
        <w:drawing>
          <wp:inline distT="0" distB="0" distL="0" distR="0" wp14:anchorId="4B98BD43" wp14:editId="129A05B1">
            <wp:extent cx="3265922" cy="697523"/>
            <wp:effectExtent l="0" t="0" r="0" b="762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a:stretch>
                      <a:fillRect/>
                    </a:stretch>
                  </pic:blipFill>
                  <pic:spPr>
                    <a:xfrm>
                      <a:off x="0" y="0"/>
                      <a:ext cx="3445212" cy="735815"/>
                    </a:xfrm>
                    <a:prstGeom prst="rect">
                      <a:avLst/>
                    </a:prstGeom>
                  </pic:spPr>
                </pic:pic>
              </a:graphicData>
            </a:graphic>
          </wp:inline>
        </w:drawing>
      </w:r>
    </w:p>
    <w:p w14:paraId="24DA0DFD" w14:textId="77777777" w:rsidR="004004D4" w:rsidRDefault="004004D4" w:rsidP="00A87F33">
      <w:pPr>
        <w:pStyle w:val="NoSpacing"/>
      </w:pPr>
    </w:p>
    <w:p w14:paraId="5F44E9E4" w14:textId="6B472EC4" w:rsidR="009D6511" w:rsidRDefault="009D6511" w:rsidP="00A87F33">
      <w:pPr>
        <w:pStyle w:val="NoSpacing"/>
      </w:pPr>
      <w:r>
        <w:t>This will result in:</w:t>
      </w:r>
    </w:p>
    <w:p w14:paraId="63FEAC38" w14:textId="3C21BB28" w:rsidR="009D6511" w:rsidRDefault="009D6511" w:rsidP="00A87F33">
      <w:pPr>
        <w:pStyle w:val="NoSpacing"/>
      </w:pPr>
    </w:p>
    <w:p w14:paraId="7515CD10" w14:textId="6D33B52A" w:rsidR="009D6511" w:rsidRPr="009D6511" w:rsidRDefault="009D6511" w:rsidP="00A87F33">
      <w:pPr>
        <w:pStyle w:val="NoSpacing"/>
      </w:pPr>
      <w:r>
        <w:rPr>
          <w:noProof/>
        </w:rPr>
        <w:drawing>
          <wp:inline distT="0" distB="0" distL="0" distR="0" wp14:anchorId="73BA081D" wp14:editId="34C398B3">
            <wp:extent cx="2801815" cy="220668"/>
            <wp:effectExtent l="0" t="0" r="0" b="825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5"/>
                    <a:stretch>
                      <a:fillRect/>
                    </a:stretch>
                  </pic:blipFill>
                  <pic:spPr>
                    <a:xfrm>
                      <a:off x="0" y="0"/>
                      <a:ext cx="2896483" cy="228124"/>
                    </a:xfrm>
                    <a:prstGeom prst="rect">
                      <a:avLst/>
                    </a:prstGeom>
                  </pic:spPr>
                </pic:pic>
              </a:graphicData>
            </a:graphic>
          </wp:inline>
        </w:drawing>
      </w:r>
    </w:p>
    <w:p w14:paraId="79887B93" w14:textId="62331D65" w:rsidR="009D6511" w:rsidRDefault="009D6511" w:rsidP="00A87F33">
      <w:pPr>
        <w:pStyle w:val="NoSpacing"/>
      </w:pPr>
    </w:p>
    <w:p w14:paraId="5DFB83F5" w14:textId="6F1F8224" w:rsidR="009D6511" w:rsidRDefault="009D6511" w:rsidP="00A87F33">
      <w:pPr>
        <w:pStyle w:val="NoSpacing"/>
      </w:pPr>
      <w:r>
        <w:t>and we’ll get:</w:t>
      </w:r>
    </w:p>
    <w:p w14:paraId="54856098" w14:textId="1BD77B97" w:rsidR="00B4558C" w:rsidRDefault="00B4558C" w:rsidP="00A87F33">
      <w:pPr>
        <w:pStyle w:val="NoSpacing"/>
      </w:pPr>
    </w:p>
    <w:p w14:paraId="34AD2307" w14:textId="3EB6495D" w:rsidR="00B4558C" w:rsidRDefault="00B4558C" w:rsidP="00A87F33">
      <w:pPr>
        <w:pStyle w:val="NoSpacing"/>
      </w:pPr>
      <w:r w:rsidRPr="00D93432">
        <w:rPr>
          <w:position w:val="-24"/>
        </w:rPr>
        <w:object w:dxaOrig="9300" w:dyaOrig="660" w14:anchorId="5E8F68DA">
          <v:shape id="_x0000_i1399" type="#_x0000_t75" style="width:435.7pt;height:30.9pt" o:ole="">
            <v:imagedata r:id="rId86" o:title=""/>
          </v:shape>
          <o:OLEObject Type="Embed" ProgID="Equation.DSMT4" ShapeID="_x0000_i1399" DrawAspect="Content" ObjectID="_1618339202" r:id="rId87"/>
        </w:object>
      </w:r>
    </w:p>
    <w:p w14:paraId="50B625EA" w14:textId="1C042371" w:rsidR="009D6511" w:rsidRDefault="009D6511" w:rsidP="00A87F33">
      <w:pPr>
        <w:pStyle w:val="NoSpacing"/>
      </w:pPr>
    </w:p>
    <w:p w14:paraId="65D073AD" w14:textId="72E15DA5" w:rsidR="009D6511" w:rsidRDefault="009D6511" w:rsidP="00A87F33">
      <w:pPr>
        <w:pStyle w:val="NoSpacing"/>
      </w:pPr>
      <w:r>
        <w:t>and</w:t>
      </w:r>
      <w:r w:rsidR="00B4558C">
        <w:t xml:space="preserve"> </w:t>
      </w:r>
      <w:r w:rsidR="00B4558C" w:rsidRPr="00B4558C">
        <w:rPr>
          <w:position w:val="-6"/>
        </w:rPr>
        <w:object w:dxaOrig="1020" w:dyaOrig="279" w14:anchorId="3BB0C5B1">
          <v:shape id="_x0000_i1402" type="#_x0000_t75" style="width:51.25pt;height:13.85pt" o:ole="">
            <v:imagedata r:id="rId88" o:title=""/>
          </v:shape>
          <o:OLEObject Type="Embed" ProgID="Equation.DSMT4" ShapeID="_x0000_i1402" DrawAspect="Content" ObjectID="_1618339203" r:id="rId89"/>
        </w:object>
      </w:r>
      <w:r w:rsidR="00B4558C">
        <w:t xml:space="preserve"> in his case.  </w:t>
      </w:r>
    </w:p>
    <w:p w14:paraId="5D3ADEB6" w14:textId="77777777" w:rsidR="009D6511" w:rsidRDefault="009D6511" w:rsidP="00A87F33">
      <w:pPr>
        <w:pStyle w:val="NoSpacing"/>
      </w:pPr>
    </w:p>
    <w:p w14:paraId="0048F74B" w14:textId="3513694C" w:rsidR="009D6511" w:rsidRDefault="009D6511" w:rsidP="00A87F33">
      <w:pPr>
        <w:pStyle w:val="NoSpacing"/>
      </w:pPr>
    </w:p>
    <w:p w14:paraId="1DAB6C63" w14:textId="77777777" w:rsidR="009D6511" w:rsidRDefault="009D6511" w:rsidP="00A87F33">
      <w:pPr>
        <w:pStyle w:val="NoSpacing"/>
      </w:pPr>
    </w:p>
    <w:p w14:paraId="4CC3E720" w14:textId="16A94259" w:rsidR="00E03B91" w:rsidRPr="00E34290" w:rsidRDefault="00E03B91" w:rsidP="00A87F33">
      <w:pPr>
        <w:pStyle w:val="NoSpacing"/>
        <w:rPr>
          <w:b/>
          <w:sz w:val="28"/>
        </w:rPr>
      </w:pPr>
      <w:r w:rsidRPr="00E34290">
        <w:rPr>
          <w:b/>
          <w:sz w:val="28"/>
        </w:rPr>
        <w:t>3.3 Consequences of P(G) scaling equation</w:t>
      </w:r>
    </w:p>
    <w:p w14:paraId="2B090875" w14:textId="668417E5" w:rsidR="00163D82" w:rsidRDefault="00E03B91" w:rsidP="00A87F33">
      <w:pPr>
        <w:pStyle w:val="NoSpacing"/>
      </w:pPr>
      <w:r>
        <w:t>So we f</w:t>
      </w:r>
      <w:r w:rsidR="00163D82">
        <w:t>ill in F(</w:t>
      </w:r>
      <w:r w:rsidR="00163D82">
        <w:rPr>
          <w:rFonts w:ascii="Calibri" w:hAnsi="Calibri" w:cs="Calibri"/>
        </w:rPr>
        <w:t>τ</w:t>
      </w:r>
      <w:r w:rsidR="00163D82">
        <w:t>) = exp(u(</w:t>
      </w:r>
      <w:r w:rsidR="00163D82">
        <w:rPr>
          <w:rFonts w:ascii="Calibri" w:hAnsi="Calibri" w:cs="Calibri"/>
        </w:rPr>
        <w:t>τ</w:t>
      </w:r>
      <w:r w:rsidR="00163D82">
        <w:t>))</w:t>
      </w:r>
      <w:r w:rsidR="00EA4C61">
        <w:t xml:space="preserve">, and </w:t>
      </w:r>
      <w:r w:rsidR="00163D82">
        <w:t>write out PDE for u(</w:t>
      </w:r>
      <w:r w:rsidR="00163D82">
        <w:rPr>
          <w:rFonts w:ascii="Calibri" w:hAnsi="Calibri" w:cs="Calibri"/>
        </w:rPr>
        <w:t>τ</w:t>
      </w:r>
      <w:r w:rsidR="00163D82">
        <w:t>)</w:t>
      </w:r>
    </w:p>
    <w:p w14:paraId="6230C059" w14:textId="594C1632" w:rsidR="00163D82" w:rsidRDefault="00163D82" w:rsidP="00A87F33">
      <w:pPr>
        <w:pStyle w:val="NoSpacing"/>
      </w:pPr>
    </w:p>
    <w:p w14:paraId="56FC6E5B" w14:textId="4AD27B20" w:rsidR="00E602EF" w:rsidRDefault="003E0CD5" w:rsidP="00A87F33">
      <w:pPr>
        <w:pStyle w:val="NoSpacing"/>
      </w:pPr>
      <w:r>
        <w:rPr>
          <w:noProof/>
        </w:rPr>
        <w:drawing>
          <wp:inline distT="0" distB="0" distL="0" distR="0" wp14:anchorId="31452305" wp14:editId="121D4127">
            <wp:extent cx="3695700" cy="495020"/>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0"/>
                    <a:stretch>
                      <a:fillRect/>
                    </a:stretch>
                  </pic:blipFill>
                  <pic:spPr>
                    <a:xfrm>
                      <a:off x="0" y="0"/>
                      <a:ext cx="3814857" cy="510980"/>
                    </a:xfrm>
                    <a:prstGeom prst="rect">
                      <a:avLst/>
                    </a:prstGeom>
                  </pic:spPr>
                </pic:pic>
              </a:graphicData>
            </a:graphic>
          </wp:inline>
        </w:drawing>
      </w:r>
    </w:p>
    <w:p w14:paraId="07CA61F4" w14:textId="7A1C939F" w:rsidR="00B4558C" w:rsidRDefault="00B4558C" w:rsidP="00A87F33">
      <w:pPr>
        <w:pStyle w:val="NoSpacing"/>
      </w:pPr>
    </w:p>
    <w:p w14:paraId="35582DA1" w14:textId="5F4434C9" w:rsidR="00B4558C" w:rsidRDefault="00B4558C" w:rsidP="00A87F33">
      <w:pPr>
        <w:pStyle w:val="NoSpacing"/>
      </w:pPr>
      <w:r>
        <w:t>Let’s check:</w:t>
      </w:r>
    </w:p>
    <w:p w14:paraId="56A9FB47" w14:textId="5219C116" w:rsidR="00B4558C" w:rsidRDefault="00B4558C" w:rsidP="00A87F33">
      <w:pPr>
        <w:pStyle w:val="NoSpacing"/>
      </w:pPr>
    </w:p>
    <w:p w14:paraId="41115138" w14:textId="4FC50F67" w:rsidR="00B4558C" w:rsidRDefault="00B4558C" w:rsidP="00A87F33">
      <w:pPr>
        <w:pStyle w:val="NoSpacing"/>
      </w:pPr>
      <w:r w:rsidRPr="00B4558C">
        <w:rPr>
          <w:position w:val="-206"/>
        </w:rPr>
        <w:object w:dxaOrig="5880" w:dyaOrig="4000" w14:anchorId="573C151D">
          <v:shape id="_x0000_i1407" type="#_x0000_t75" style="width:275.55pt;height:187.4pt" o:ole="">
            <v:imagedata r:id="rId91" o:title=""/>
          </v:shape>
          <o:OLEObject Type="Embed" ProgID="Equation.DSMT4" ShapeID="_x0000_i1407" DrawAspect="Content" ObjectID="_1618339204" r:id="rId92"/>
        </w:object>
      </w:r>
    </w:p>
    <w:p w14:paraId="09DF7B33" w14:textId="77777777" w:rsidR="003A5826" w:rsidRDefault="003A5826" w:rsidP="00A87F33">
      <w:pPr>
        <w:pStyle w:val="NoSpacing"/>
      </w:pPr>
    </w:p>
    <w:p w14:paraId="349ADA7A" w14:textId="5B4AADD4" w:rsidR="00163D82" w:rsidRPr="00C646CA" w:rsidRDefault="00D06EEC" w:rsidP="00A87F33">
      <w:pPr>
        <w:pStyle w:val="NoSpacing"/>
      </w:pPr>
      <w:r>
        <w:t>First consider the length independent solution to equation, corresponding to the critical point</w:t>
      </w:r>
      <w:r w:rsidR="00E03B91">
        <w:t xml:space="preserve"> (or well, the long length limit of the critical point I guess)</w:t>
      </w:r>
      <w:r>
        <w:t xml:space="preserve">.  </w:t>
      </w:r>
      <w:r w:rsidR="00E03B91">
        <w:t>M</w:t>
      </w:r>
      <w:r w:rsidR="00163D82">
        <w:t>ake</w:t>
      </w:r>
      <w:r w:rsidR="00E03B91">
        <w:t>s</w:t>
      </w:r>
      <w:r w:rsidR="00163D82">
        <w:t xml:space="preserve"> series expansion solution in powers of </w:t>
      </w:r>
      <w:r w:rsidR="00163D82">
        <w:rPr>
          <w:rFonts w:ascii="Calibri" w:hAnsi="Calibri" w:cs="Calibri"/>
        </w:rPr>
        <w:t>τ</w:t>
      </w:r>
      <w:r w:rsidR="00C646CA">
        <w:rPr>
          <w:rFonts w:ascii="Calibri" w:hAnsi="Calibri" w:cs="Calibri"/>
          <w:vertAlign w:val="superscript"/>
        </w:rPr>
        <w:t>n</w:t>
      </w:r>
    </w:p>
    <w:p w14:paraId="045ED1CE" w14:textId="5B082B70" w:rsidR="00C646CA" w:rsidRDefault="00C646CA" w:rsidP="00A87F33">
      <w:pPr>
        <w:pStyle w:val="NoSpacing"/>
      </w:pPr>
    </w:p>
    <w:p w14:paraId="637747F8" w14:textId="1A39ECC9" w:rsidR="00EA4C61" w:rsidRDefault="00EA4C61" w:rsidP="00A87F33">
      <w:pPr>
        <w:pStyle w:val="NoSpacing"/>
      </w:pPr>
      <w:r>
        <w:rPr>
          <w:noProof/>
        </w:rPr>
        <w:drawing>
          <wp:inline distT="0" distB="0" distL="0" distR="0" wp14:anchorId="3B3DA367" wp14:editId="68AEB44F">
            <wp:extent cx="2968096" cy="90170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3"/>
                    <a:stretch>
                      <a:fillRect/>
                    </a:stretch>
                  </pic:blipFill>
                  <pic:spPr>
                    <a:xfrm>
                      <a:off x="0" y="0"/>
                      <a:ext cx="2987677" cy="907649"/>
                    </a:xfrm>
                    <a:prstGeom prst="rect">
                      <a:avLst/>
                    </a:prstGeom>
                  </pic:spPr>
                </pic:pic>
              </a:graphicData>
            </a:graphic>
          </wp:inline>
        </w:drawing>
      </w:r>
    </w:p>
    <w:p w14:paraId="0C383D78" w14:textId="77777777" w:rsidR="00EA4C61" w:rsidRDefault="00EA4C61" w:rsidP="00A87F33">
      <w:pPr>
        <w:pStyle w:val="NoSpacing"/>
      </w:pPr>
    </w:p>
    <w:p w14:paraId="6A431C2F" w14:textId="71211A48" w:rsidR="00E34290" w:rsidRDefault="00C646CA" w:rsidP="00A87F33">
      <w:pPr>
        <w:pStyle w:val="NoSpacing"/>
      </w:pPr>
      <w:r>
        <w:t>the coefficients B</w:t>
      </w:r>
      <w:r>
        <w:rPr>
          <w:vertAlign w:val="subscript"/>
        </w:rPr>
        <w:t>n</w:t>
      </w:r>
      <w:r>
        <w:t xml:space="preserve"> are the cummulants basically.  </w:t>
      </w:r>
      <w:r w:rsidR="00B4558C">
        <w:t>And he says that in 2+</w:t>
      </w:r>
      <w:r w:rsidR="00B4558C">
        <w:rPr>
          <w:rFonts w:ascii="Calibri" w:hAnsi="Calibri" w:cs="Calibri"/>
        </w:rPr>
        <w:t>ε</w:t>
      </w:r>
      <w:r w:rsidR="00B4558C">
        <w:t xml:space="preserve"> dimensions, the cumulants get smaller so should be a good expansion.  </w:t>
      </w:r>
    </w:p>
    <w:p w14:paraId="446229E3" w14:textId="77777777" w:rsidR="00E34290" w:rsidRDefault="00E34290" w:rsidP="00A87F33">
      <w:pPr>
        <w:pStyle w:val="NoSpacing"/>
      </w:pPr>
    </w:p>
    <w:p w14:paraId="325678D4" w14:textId="121EE1D8" w:rsidR="00E34290" w:rsidRPr="00E34290" w:rsidRDefault="00E34290" w:rsidP="00E34290">
      <w:pPr>
        <w:pStyle w:val="NoSpacing"/>
        <w:rPr>
          <w:b/>
          <w:sz w:val="28"/>
        </w:rPr>
      </w:pPr>
      <w:r>
        <w:rPr>
          <w:b/>
          <w:sz w:val="28"/>
        </w:rPr>
        <w:t xml:space="preserve">3.4 </w:t>
      </w:r>
      <w:r w:rsidRPr="00E34290">
        <w:rPr>
          <w:b/>
          <w:sz w:val="28"/>
        </w:rPr>
        <w:t>Reproducing results for d = 2+</w:t>
      </w:r>
      <w:r w:rsidRPr="00E34290">
        <w:rPr>
          <w:rFonts w:ascii="Calibri" w:hAnsi="Calibri" w:cs="Calibri"/>
          <w:b/>
          <w:sz w:val="28"/>
        </w:rPr>
        <w:t>ε</w:t>
      </w:r>
    </w:p>
    <w:p w14:paraId="339F8B7A" w14:textId="04EDB72B" w:rsidR="00461187" w:rsidRDefault="00C646CA" w:rsidP="00A87F33">
      <w:pPr>
        <w:pStyle w:val="NoSpacing"/>
        <w:rPr>
          <w:rFonts w:ascii="Calibri" w:hAnsi="Calibri" w:cs="Calibri"/>
        </w:rPr>
      </w:pPr>
      <w:r>
        <w:t>Can also make approximation B</w:t>
      </w:r>
      <w:r>
        <w:rPr>
          <w:vertAlign w:val="subscript"/>
        </w:rPr>
        <w:t>n+1</w:t>
      </w:r>
      <w:r>
        <w:t xml:space="preserve"> &gt;&gt; B</w:t>
      </w:r>
      <w:r>
        <w:rPr>
          <w:vertAlign w:val="subscript"/>
        </w:rPr>
        <w:t>n</w:t>
      </w:r>
      <w:r>
        <w:t>, valid for d = 2+</w:t>
      </w:r>
      <w:r>
        <w:rPr>
          <w:rFonts w:ascii="Calibri" w:hAnsi="Calibri" w:cs="Calibri"/>
        </w:rPr>
        <w:t xml:space="preserve">ε, to facilitate recursive solving.  </w:t>
      </w:r>
      <w:r w:rsidR="00461187">
        <w:rPr>
          <w:rFonts w:ascii="Calibri" w:hAnsi="Calibri" w:cs="Calibri"/>
        </w:rPr>
        <w:t xml:space="preserve">With approximation: p &gt;&gt; γ &gt;&gt; 1, consistent with: </w:t>
      </w:r>
    </w:p>
    <w:p w14:paraId="18D63026" w14:textId="77777777" w:rsidR="00461187" w:rsidRDefault="00461187" w:rsidP="00A87F33">
      <w:pPr>
        <w:pStyle w:val="NoSpacing"/>
        <w:rPr>
          <w:rFonts w:ascii="Calibri" w:hAnsi="Calibri" w:cs="Calibri"/>
        </w:rPr>
      </w:pPr>
    </w:p>
    <w:p w14:paraId="71D0E575" w14:textId="6C01F13A" w:rsidR="00461187" w:rsidRDefault="00461187" w:rsidP="00A87F33">
      <w:pPr>
        <w:pStyle w:val="NoSpacing"/>
      </w:pPr>
      <w:r w:rsidRPr="00461187">
        <w:rPr>
          <w:position w:val="-24"/>
        </w:rPr>
        <w:object w:dxaOrig="940" w:dyaOrig="620" w14:anchorId="75FF9CB5">
          <v:shape id="_x0000_i1109" type="#_x0000_t75" style="width:46.6pt;height:31.4pt" o:ole="">
            <v:imagedata r:id="rId94" o:title=""/>
          </v:shape>
          <o:OLEObject Type="Embed" ProgID="Equation.DSMT4" ShapeID="_x0000_i1109" DrawAspect="Content" ObjectID="_1618339205" r:id="rId95"/>
        </w:object>
      </w:r>
    </w:p>
    <w:p w14:paraId="21902C97" w14:textId="330B73B3" w:rsidR="00461187" w:rsidRDefault="00461187" w:rsidP="00A87F33">
      <w:pPr>
        <w:pStyle w:val="NoSpacing"/>
      </w:pPr>
    </w:p>
    <w:p w14:paraId="59626182" w14:textId="75A2CA0A" w:rsidR="00461187" w:rsidRDefault="00461187" w:rsidP="00A87F33">
      <w:pPr>
        <w:pStyle w:val="NoSpacing"/>
        <w:rPr>
          <w:rFonts w:ascii="Calibri" w:hAnsi="Calibri" w:cs="Calibri"/>
        </w:rPr>
      </w:pPr>
      <w:r>
        <w:lastRenderedPageBreak/>
        <w:t>we have solutions: B</w:t>
      </w:r>
      <w:r>
        <w:rPr>
          <w:vertAlign w:val="subscript"/>
        </w:rPr>
        <w:t>n</w:t>
      </w:r>
      <w:r>
        <w:t xml:space="preserve"> ~ p/</w:t>
      </w:r>
      <w:r>
        <w:rPr>
          <w:rFonts w:ascii="Calibri" w:hAnsi="Calibri" w:cs="Calibri"/>
        </w:rPr>
        <w:t>τ</w:t>
      </w:r>
      <w:r>
        <w:rPr>
          <w:rFonts w:ascii="Calibri" w:hAnsi="Calibri" w:cs="Calibri"/>
          <w:vertAlign w:val="subscript"/>
        </w:rPr>
        <w:t>0</w:t>
      </w:r>
      <w:r>
        <w:rPr>
          <w:rFonts w:ascii="Calibri" w:hAnsi="Calibri" w:cs="Calibri"/>
          <w:vertAlign w:val="superscript"/>
        </w:rPr>
        <w:t>n</w:t>
      </w:r>
      <w:r>
        <w:rPr>
          <w:rFonts w:ascii="Calibri" w:hAnsi="Calibri" w:cs="Calibri"/>
        </w:rPr>
        <w:t>, to main order in p.  This suggests a general solution u(τ) = pf(τ/τ</w:t>
      </w:r>
      <w:r>
        <w:rPr>
          <w:rFonts w:ascii="Calibri" w:hAnsi="Calibri" w:cs="Calibri"/>
          <w:vertAlign w:val="subscript"/>
        </w:rPr>
        <w:t>0</w:t>
      </w:r>
      <w:r>
        <w:rPr>
          <w:rFonts w:ascii="Calibri" w:hAnsi="Calibri" w:cs="Calibri"/>
        </w:rPr>
        <w:t>), which to main order in p, gives:</w:t>
      </w:r>
    </w:p>
    <w:p w14:paraId="012DDF84" w14:textId="57E4846C" w:rsidR="00461187" w:rsidRDefault="00461187" w:rsidP="00A87F33">
      <w:pPr>
        <w:pStyle w:val="NoSpacing"/>
        <w:rPr>
          <w:rFonts w:ascii="Calibri" w:hAnsi="Calibri" w:cs="Calibri"/>
        </w:rPr>
      </w:pPr>
    </w:p>
    <w:p w14:paraId="74B90949" w14:textId="245AD981" w:rsidR="00461187" w:rsidRPr="00461187" w:rsidRDefault="00003F90" w:rsidP="00A87F33">
      <w:pPr>
        <w:pStyle w:val="NoSpacing"/>
      </w:pPr>
      <w:r w:rsidRPr="00461187">
        <w:rPr>
          <w:position w:val="-10"/>
        </w:rPr>
        <w:object w:dxaOrig="1939" w:dyaOrig="400" w14:anchorId="270C0178">
          <v:shape id="_x0000_i1110" type="#_x0000_t75" style="width:97.4pt;height:20.3pt" o:ole="">
            <v:imagedata r:id="rId96" o:title=""/>
          </v:shape>
          <o:OLEObject Type="Embed" ProgID="Equation.DSMT4" ShapeID="_x0000_i1110" DrawAspect="Content" ObjectID="_1618339206" r:id="rId97"/>
        </w:object>
      </w:r>
      <w:r w:rsidR="00461187">
        <w:t xml:space="preserve"> </w:t>
      </w:r>
    </w:p>
    <w:p w14:paraId="2EB09702" w14:textId="479DF32E" w:rsidR="00571D99" w:rsidRDefault="00571D99" w:rsidP="00A87F33">
      <w:pPr>
        <w:pStyle w:val="NoSpacing"/>
      </w:pPr>
    </w:p>
    <w:p w14:paraId="2AC73BB6" w14:textId="3E035744" w:rsidR="00D25CB0" w:rsidRDefault="00003F90" w:rsidP="001D1A71">
      <w:pPr>
        <w:pStyle w:val="NoSpacing"/>
      </w:pPr>
      <w:r>
        <w:t>Then solving for P(g) via inverse Laplace transform we get:</w:t>
      </w:r>
    </w:p>
    <w:p w14:paraId="21379B5B" w14:textId="6D4FA8C1" w:rsidR="00003F90" w:rsidRDefault="00003F90" w:rsidP="001D1A71">
      <w:pPr>
        <w:pStyle w:val="NoSpacing"/>
      </w:pPr>
    </w:p>
    <w:p w14:paraId="2409E4E2" w14:textId="4C56FEE8" w:rsidR="00003F90" w:rsidRDefault="00003F90" w:rsidP="001D1A71">
      <w:pPr>
        <w:pStyle w:val="NoSpacing"/>
      </w:pPr>
      <w:r>
        <w:rPr>
          <w:noProof/>
        </w:rPr>
        <w:drawing>
          <wp:inline distT="0" distB="0" distL="0" distR="0" wp14:anchorId="6DE98602" wp14:editId="227B8EA1">
            <wp:extent cx="2832100" cy="576789"/>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8"/>
                    <a:stretch>
                      <a:fillRect/>
                    </a:stretch>
                  </pic:blipFill>
                  <pic:spPr>
                    <a:xfrm>
                      <a:off x="0" y="0"/>
                      <a:ext cx="2954072" cy="601630"/>
                    </a:xfrm>
                    <a:prstGeom prst="rect">
                      <a:avLst/>
                    </a:prstGeom>
                  </pic:spPr>
                </pic:pic>
              </a:graphicData>
            </a:graphic>
          </wp:inline>
        </w:drawing>
      </w:r>
    </w:p>
    <w:p w14:paraId="407DEA57" w14:textId="0F69D8B6" w:rsidR="00003F90" w:rsidRDefault="00003F90" w:rsidP="001D1A71">
      <w:pPr>
        <w:pStyle w:val="NoSpacing"/>
      </w:pPr>
    </w:p>
    <w:p w14:paraId="6AAB7AE2" w14:textId="1C82E2B0" w:rsidR="00003F90" w:rsidRPr="00F54640" w:rsidRDefault="00003F90" w:rsidP="001D1A71">
      <w:pPr>
        <w:pStyle w:val="NoSpacing"/>
      </w:pPr>
      <w:r>
        <w:t>Using SPA to calculate the integral</w:t>
      </w:r>
      <w:r w:rsidR="00EA4C61">
        <w:t xml:space="preserve"> (perhaps in limit of large p?)</w:t>
      </w:r>
      <w:r>
        <w:t>, we get following results [g</w:t>
      </w:r>
      <w:r>
        <w:rPr>
          <w:vertAlign w:val="subscript"/>
        </w:rPr>
        <w:t>c</w:t>
      </w:r>
      <w:r>
        <w:t xml:space="preserve"> = p/</w:t>
      </w:r>
      <w:r>
        <w:rPr>
          <w:rFonts w:ascii="Calibri" w:hAnsi="Calibri" w:cs="Calibri"/>
        </w:rPr>
        <w:t>τ</w:t>
      </w:r>
      <w:r>
        <w:rPr>
          <w:vertAlign w:val="subscript"/>
        </w:rPr>
        <w:t>0</w:t>
      </w:r>
      <w:r>
        <w:t>, and a(g) is a logarithmic function of g</w:t>
      </w:r>
      <w:r>
        <w:rPr>
          <w:sz w:val="24"/>
        </w:rPr>
        <w:t>]</w:t>
      </w:r>
      <w:r w:rsidR="0022547B">
        <w:t xml:space="preserve">.  </w:t>
      </w:r>
      <w:r w:rsidR="00F54640" w:rsidRPr="00F54640">
        <w:rPr>
          <w:color w:val="FF0000"/>
        </w:rPr>
        <w:t xml:space="preserve">And I guess we set </w:t>
      </w:r>
      <w:r w:rsidR="00F54640" w:rsidRPr="00F54640">
        <w:rPr>
          <w:rFonts w:ascii="Calibri" w:hAnsi="Calibri" w:cs="Calibri"/>
          <w:color w:val="FF0000"/>
        </w:rPr>
        <w:t>τ</w:t>
      </w:r>
      <w:r w:rsidR="00F54640" w:rsidRPr="00F54640">
        <w:rPr>
          <w:color w:val="FF0000"/>
          <w:vertAlign w:val="subscript"/>
        </w:rPr>
        <w:t>0</w:t>
      </w:r>
      <w:r w:rsidR="00F54640" w:rsidRPr="00F54640">
        <w:rPr>
          <w:color w:val="FF0000"/>
        </w:rPr>
        <w:t xml:space="preserve"> = </w:t>
      </w:r>
      <w:r w:rsidR="00F54640" w:rsidRPr="00F54640">
        <w:rPr>
          <w:rFonts w:ascii="Calibri" w:hAnsi="Calibri" w:cs="Calibri"/>
          <w:color w:val="FF0000"/>
        </w:rPr>
        <w:t>ε</w:t>
      </w:r>
      <w:r w:rsidR="00F54640" w:rsidRPr="00F54640">
        <w:rPr>
          <w:color w:val="FF0000"/>
        </w:rPr>
        <w:t xml:space="preserve"> to match with expectations of what g</w:t>
      </w:r>
      <w:r w:rsidR="00F54640" w:rsidRPr="00F54640">
        <w:rPr>
          <w:color w:val="FF0000"/>
          <w:vertAlign w:val="subscript"/>
        </w:rPr>
        <w:t>c</w:t>
      </w:r>
      <w:r w:rsidR="00F54640" w:rsidRPr="00F54640">
        <w:rPr>
          <w:color w:val="FF0000"/>
        </w:rPr>
        <w:t xml:space="preserve"> should be in 2+</w:t>
      </w:r>
      <w:r w:rsidR="00F54640" w:rsidRPr="00F54640">
        <w:rPr>
          <w:rFonts w:ascii="Calibri" w:hAnsi="Calibri" w:cs="Calibri"/>
          <w:color w:val="FF0000"/>
        </w:rPr>
        <w:t>ε</w:t>
      </w:r>
      <w:r w:rsidR="00F54640" w:rsidRPr="00F54640">
        <w:rPr>
          <w:color w:val="FF0000"/>
        </w:rPr>
        <w:t xml:space="preserve"> dimensions?</w:t>
      </w:r>
      <w:r w:rsidR="00F54640">
        <w:rPr>
          <w:color w:val="FF0000"/>
        </w:rPr>
        <w:t xml:space="preserve">  </w:t>
      </w:r>
    </w:p>
    <w:p w14:paraId="09750D76" w14:textId="6A9217D2" w:rsidR="00003F90" w:rsidRDefault="00003F90" w:rsidP="001D1A71">
      <w:pPr>
        <w:pStyle w:val="NoSpacing"/>
      </w:pPr>
    </w:p>
    <w:p w14:paraId="01A8B6B9" w14:textId="2F35F873" w:rsidR="00003F90" w:rsidRDefault="00003F90" w:rsidP="001D1A71">
      <w:pPr>
        <w:pStyle w:val="NoSpacing"/>
      </w:pPr>
      <w:r>
        <w:rPr>
          <w:noProof/>
        </w:rPr>
        <w:drawing>
          <wp:inline distT="0" distB="0" distL="0" distR="0" wp14:anchorId="3551445E" wp14:editId="036DD4B0">
            <wp:extent cx="2626006" cy="1285875"/>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9"/>
                    <a:stretch>
                      <a:fillRect/>
                    </a:stretch>
                  </pic:blipFill>
                  <pic:spPr>
                    <a:xfrm>
                      <a:off x="0" y="0"/>
                      <a:ext cx="2645656" cy="1295497"/>
                    </a:xfrm>
                    <a:prstGeom prst="rect">
                      <a:avLst/>
                    </a:prstGeom>
                  </pic:spPr>
                </pic:pic>
              </a:graphicData>
            </a:graphic>
          </wp:inline>
        </w:drawing>
      </w:r>
    </w:p>
    <w:p w14:paraId="448912CB" w14:textId="59A2C65E" w:rsidR="00D06EEC" w:rsidRDefault="00D06EEC" w:rsidP="001D1A71">
      <w:pPr>
        <w:pStyle w:val="NoSpacing"/>
      </w:pPr>
    </w:p>
    <w:p w14:paraId="1448FC1D" w14:textId="6989B797" w:rsidR="00FE7F2A" w:rsidRDefault="00D06EEC" w:rsidP="001D1A71">
      <w:pPr>
        <w:pStyle w:val="NoSpacing"/>
      </w:pPr>
      <w:r>
        <w:t>He says that extrapolating p back to unity or so, makes a(g) more or less constant over that specified range g &lt;&lt; g</w:t>
      </w:r>
      <w:r>
        <w:rPr>
          <w:vertAlign w:val="subscript"/>
        </w:rPr>
        <w:t>c</w:t>
      </w:r>
      <w:r>
        <w:t xml:space="preserve">  So then we’d have ln-normal for g &lt;&lt; g</w:t>
      </w:r>
      <w:r>
        <w:rPr>
          <w:vertAlign w:val="subscript"/>
        </w:rPr>
        <w:t>c</w:t>
      </w:r>
      <w:r>
        <w:t>, proto-Gaussian for g close to the critical value, and then exponentially damped for g &gt;&gt; g</w:t>
      </w:r>
      <w:r>
        <w:rPr>
          <w:vertAlign w:val="subscript"/>
        </w:rPr>
        <w:t>c</w:t>
      </w:r>
      <w:r>
        <w:t xml:space="preserve">.  </w:t>
      </w:r>
      <w:r w:rsidR="00FE7F2A">
        <w:t xml:space="preserve">Then </w:t>
      </w:r>
      <w:r w:rsidR="00E602EF">
        <w:t xml:space="preserve">consider length dependent deviations.  We presume </w:t>
      </w:r>
      <w:r w:rsidR="00E602EF" w:rsidRPr="00EA4C61">
        <w:rPr>
          <w:color w:val="FF0000"/>
        </w:rPr>
        <w:t>u = u</w:t>
      </w:r>
      <w:r w:rsidR="00E602EF" w:rsidRPr="00EA4C61">
        <w:rPr>
          <w:color w:val="FF0000"/>
          <w:vertAlign w:val="subscript"/>
        </w:rPr>
        <w:t>c</w:t>
      </w:r>
      <w:r w:rsidR="00E602EF" w:rsidRPr="00EA4C61">
        <w:rPr>
          <w:color w:val="FF0000"/>
        </w:rPr>
        <w:t xml:space="preserve"> + e</w:t>
      </w:r>
      <w:r w:rsidR="00E602EF" w:rsidRPr="00EA4C61">
        <w:rPr>
          <w:rFonts w:ascii="Calibri" w:hAnsi="Calibri" w:cs="Calibri"/>
          <w:color w:val="FF0000"/>
          <w:vertAlign w:val="superscript"/>
        </w:rPr>
        <w:t>λ</w:t>
      </w:r>
      <w:r w:rsidR="00E602EF" w:rsidRPr="00EA4C61">
        <w:rPr>
          <w:color w:val="FF0000"/>
          <w:vertAlign w:val="superscript"/>
        </w:rPr>
        <w:t>L</w:t>
      </w:r>
      <w:bookmarkStart w:id="3" w:name="_GoBack"/>
      <w:bookmarkEnd w:id="3"/>
      <w:r w:rsidR="00EA4C61" w:rsidRPr="00EA4C61">
        <w:rPr>
          <w:rFonts w:ascii="Calibri" w:hAnsi="Calibri" w:cs="Calibri"/>
          <w:color w:val="FF0000"/>
        </w:rPr>
        <w:t>δ</w:t>
      </w:r>
      <w:r w:rsidR="00EA4C61" w:rsidRPr="00EA4C61">
        <w:rPr>
          <w:color w:val="FF0000"/>
        </w:rPr>
        <w:t xml:space="preserve">u?  </w:t>
      </w:r>
      <w:r w:rsidR="00EA4C61">
        <w:t>And we get:</w:t>
      </w:r>
    </w:p>
    <w:p w14:paraId="40ABDD3D" w14:textId="503F48DE" w:rsidR="00EA4C61" w:rsidRDefault="00EA4C61" w:rsidP="001D1A71">
      <w:pPr>
        <w:pStyle w:val="NoSpacing"/>
      </w:pPr>
    </w:p>
    <w:p w14:paraId="26DB42F8" w14:textId="17655F90" w:rsidR="00B4558C" w:rsidRDefault="003A5826" w:rsidP="001D1A71">
      <w:pPr>
        <w:pStyle w:val="NoSpacing"/>
      </w:pPr>
      <w:r>
        <w:rPr>
          <w:noProof/>
        </w:rPr>
        <w:drawing>
          <wp:inline distT="0" distB="0" distL="0" distR="0" wp14:anchorId="270FE6E3" wp14:editId="2819688F">
            <wp:extent cx="5457825" cy="42862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0"/>
                    <a:stretch>
                      <a:fillRect/>
                    </a:stretch>
                  </pic:blipFill>
                  <pic:spPr>
                    <a:xfrm>
                      <a:off x="0" y="0"/>
                      <a:ext cx="5457825" cy="428625"/>
                    </a:xfrm>
                    <a:prstGeom prst="rect">
                      <a:avLst/>
                    </a:prstGeom>
                  </pic:spPr>
                </pic:pic>
              </a:graphicData>
            </a:graphic>
          </wp:inline>
        </w:drawing>
      </w:r>
    </w:p>
    <w:p w14:paraId="045EBD29" w14:textId="71CD0479" w:rsidR="00B4558C" w:rsidRDefault="00B4558C" w:rsidP="001D1A71">
      <w:pPr>
        <w:pStyle w:val="NoSpacing"/>
      </w:pPr>
    </w:p>
    <w:p w14:paraId="61317D95" w14:textId="0F93FBD2" w:rsidR="003A5826" w:rsidRDefault="003A5826" w:rsidP="001D1A71">
      <w:pPr>
        <w:pStyle w:val="NoSpacing"/>
      </w:pPr>
      <w:r>
        <w:t>this follows from:</w:t>
      </w:r>
    </w:p>
    <w:p w14:paraId="3B304F9A" w14:textId="476A9625" w:rsidR="003A5826" w:rsidRDefault="003A5826" w:rsidP="001D1A71">
      <w:pPr>
        <w:pStyle w:val="NoSpacing"/>
      </w:pPr>
    </w:p>
    <w:p w14:paraId="5F0EE30E" w14:textId="784EAC6E" w:rsidR="003A5826" w:rsidRDefault="009E3997" w:rsidP="001D1A71">
      <w:pPr>
        <w:pStyle w:val="NoSpacing"/>
      </w:pPr>
      <w:r w:rsidRPr="009E3997">
        <w:rPr>
          <w:position w:val="-114"/>
        </w:rPr>
        <w:object w:dxaOrig="7440" w:dyaOrig="2520" w14:anchorId="101B79E4">
          <v:shape id="_x0000_i1414" type="#_x0000_t75" style="width:348.45pt;height:118.15pt" o:ole="">
            <v:imagedata r:id="rId101" o:title=""/>
          </v:shape>
          <o:OLEObject Type="Embed" ProgID="Equation.DSMT4" ShapeID="_x0000_i1414" DrawAspect="Content" ObjectID="_1618339207" r:id="rId102"/>
        </w:object>
      </w:r>
    </w:p>
    <w:p w14:paraId="214D9B68" w14:textId="5E99180B" w:rsidR="00B4558C" w:rsidRDefault="00B4558C" w:rsidP="001D1A71">
      <w:pPr>
        <w:pStyle w:val="NoSpacing"/>
      </w:pPr>
    </w:p>
    <w:p w14:paraId="323C4386" w14:textId="218CD684" w:rsidR="003A5826" w:rsidRPr="003A5826" w:rsidRDefault="003A5826" w:rsidP="001D1A71">
      <w:pPr>
        <w:pStyle w:val="NoSpacing"/>
      </w:pPr>
      <w:r>
        <w:t>Then we say u(</w:t>
      </w:r>
      <w:r>
        <w:rPr>
          <w:rFonts w:ascii="Calibri" w:hAnsi="Calibri" w:cs="Calibri"/>
        </w:rPr>
        <w:t>τ</w:t>
      </w:r>
      <w:r>
        <w:t>) = u</w:t>
      </w:r>
      <w:r>
        <w:rPr>
          <w:vertAlign w:val="subscript"/>
        </w:rPr>
        <w:t>c</w:t>
      </w:r>
      <w:r>
        <w:t>(</w:t>
      </w:r>
      <w:r>
        <w:rPr>
          <w:rFonts w:ascii="Calibri" w:hAnsi="Calibri" w:cs="Calibri"/>
        </w:rPr>
        <w:t>τ</w:t>
      </w:r>
      <w:r>
        <w:t xml:space="preserve">) + </w:t>
      </w:r>
      <w:r>
        <w:rPr>
          <w:rFonts w:ascii="Calibri" w:hAnsi="Calibri" w:cs="Calibri"/>
        </w:rPr>
        <w:t>δ</w:t>
      </w:r>
      <w:r>
        <w:t xml:space="preserve">u?  </w:t>
      </w:r>
      <w:r w:rsidR="009E3997">
        <w:t>Let’s see…</w:t>
      </w:r>
    </w:p>
    <w:p w14:paraId="1FD33AB7" w14:textId="058045F7" w:rsidR="003A5826" w:rsidRDefault="003A5826" w:rsidP="001D1A71">
      <w:pPr>
        <w:pStyle w:val="NoSpacing"/>
      </w:pPr>
    </w:p>
    <w:p w14:paraId="2508D326" w14:textId="7117FC76" w:rsidR="003A5826" w:rsidRDefault="009E3997" w:rsidP="001D1A71">
      <w:pPr>
        <w:pStyle w:val="NoSpacing"/>
      </w:pPr>
      <w:r w:rsidRPr="009E3997">
        <w:rPr>
          <w:position w:val="-90"/>
        </w:rPr>
        <w:object w:dxaOrig="8260" w:dyaOrig="1939" w14:anchorId="15E8FE18">
          <v:shape id="_x0000_i1417" type="#_x0000_t75" style="width:386.75pt;height:90.9pt" o:ole="">
            <v:imagedata r:id="rId103" o:title=""/>
          </v:shape>
          <o:OLEObject Type="Embed" ProgID="Equation.DSMT4" ShapeID="_x0000_i1417" DrawAspect="Content" ObjectID="_1618339208" r:id="rId104"/>
        </w:object>
      </w:r>
    </w:p>
    <w:p w14:paraId="42DD30E7" w14:textId="045DFF25" w:rsidR="00EA4C61" w:rsidRPr="00E602EF" w:rsidRDefault="00EA4C61" w:rsidP="001D1A71">
      <w:pPr>
        <w:pStyle w:val="NoSpacing"/>
      </w:pPr>
      <w:r>
        <w:rPr>
          <w:noProof/>
        </w:rPr>
        <w:drawing>
          <wp:inline distT="0" distB="0" distL="0" distR="0" wp14:anchorId="2511E4C4" wp14:editId="61052413">
            <wp:extent cx="2057400" cy="913670"/>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5"/>
                    <a:stretch>
                      <a:fillRect/>
                    </a:stretch>
                  </pic:blipFill>
                  <pic:spPr>
                    <a:xfrm>
                      <a:off x="0" y="0"/>
                      <a:ext cx="2086729" cy="926695"/>
                    </a:xfrm>
                    <a:prstGeom prst="rect">
                      <a:avLst/>
                    </a:prstGeom>
                  </pic:spPr>
                </pic:pic>
              </a:graphicData>
            </a:graphic>
          </wp:inline>
        </w:drawing>
      </w:r>
    </w:p>
    <w:p w14:paraId="30590589" w14:textId="6843D0F0" w:rsidR="00003F90" w:rsidRDefault="00003F90" w:rsidP="001D1A71">
      <w:pPr>
        <w:pStyle w:val="NoSpacing"/>
      </w:pPr>
    </w:p>
    <w:p w14:paraId="0CB37FD3" w14:textId="1B6A1B13" w:rsidR="00CA7269" w:rsidRDefault="00CA7269" w:rsidP="001D1A71">
      <w:pPr>
        <w:pStyle w:val="NoSpacing"/>
      </w:pPr>
      <w:r w:rsidRPr="009E3997">
        <w:rPr>
          <w:position w:val="-114"/>
        </w:rPr>
        <w:object w:dxaOrig="7440" w:dyaOrig="2520" w14:anchorId="51C55C13">
          <v:shape id="_x0000_i1418" type="#_x0000_t75" style="width:348.45pt;height:118.15pt" o:ole="">
            <v:imagedata r:id="rId101" o:title=""/>
          </v:shape>
          <o:OLEObject Type="Embed" ProgID="Equation.DSMT4" ShapeID="_x0000_i1418" DrawAspect="Content" ObjectID="_1618339209" r:id="rId106"/>
        </w:object>
      </w:r>
    </w:p>
    <w:p w14:paraId="4F92E76F" w14:textId="77777777" w:rsidR="00CA7269" w:rsidRDefault="00CA7269" w:rsidP="001D1A71">
      <w:pPr>
        <w:pStyle w:val="NoSpacing"/>
      </w:pPr>
    </w:p>
    <w:p w14:paraId="1BCFECE8" w14:textId="11B907AD" w:rsidR="00EA4C61" w:rsidRDefault="00380317" w:rsidP="001D1A71">
      <w:pPr>
        <w:pStyle w:val="NoSpacing"/>
      </w:pPr>
      <w:r>
        <w:t xml:space="preserve">Presuming a solution for </w:t>
      </w:r>
      <w:r>
        <w:rPr>
          <w:rFonts w:ascii="Calibri" w:hAnsi="Calibri" w:cs="Calibri"/>
        </w:rPr>
        <w:t>δ</w:t>
      </w:r>
      <w:r>
        <w:t xml:space="preserve">u ~ </w:t>
      </w:r>
      <w:r>
        <w:rPr>
          <w:rFonts w:ascii="Calibri" w:hAnsi="Calibri" w:cs="Calibri"/>
        </w:rPr>
        <w:t>Σ</w:t>
      </w:r>
      <w:r>
        <w:t>B</w:t>
      </w:r>
      <w:r>
        <w:rPr>
          <w:vertAlign w:val="subscript"/>
        </w:rPr>
        <w:t>n</w:t>
      </w:r>
      <w:r>
        <w:rPr>
          <w:rFonts w:ascii="Calibri" w:hAnsi="Calibri" w:cs="Calibri"/>
        </w:rPr>
        <w:t>τ</w:t>
      </w:r>
      <w:r>
        <w:rPr>
          <w:vertAlign w:val="superscript"/>
        </w:rPr>
        <w:t>n</w:t>
      </w:r>
      <w:r>
        <w:t>, and solving to largest order in p, he gets for the cumulants &lt;g&gt;</w:t>
      </w:r>
      <w:r>
        <w:rPr>
          <w:vertAlign w:val="subscript"/>
        </w:rPr>
        <w:t>n</w:t>
      </w:r>
      <w:r>
        <w:t xml:space="preserve"> (which are proportional to B</w:t>
      </w:r>
      <w:r>
        <w:rPr>
          <w:vertAlign w:val="subscript"/>
        </w:rPr>
        <w:t>n</w:t>
      </w:r>
      <w:r>
        <w:t>):</w:t>
      </w:r>
    </w:p>
    <w:p w14:paraId="22634996" w14:textId="560AB703" w:rsidR="00380317" w:rsidRDefault="00380317" w:rsidP="001D1A71">
      <w:pPr>
        <w:pStyle w:val="NoSpacing"/>
      </w:pPr>
    </w:p>
    <w:p w14:paraId="741BDEC7" w14:textId="202CBA8C" w:rsidR="00380317" w:rsidRDefault="00380317" w:rsidP="001D1A71">
      <w:pPr>
        <w:pStyle w:val="NoSpacing"/>
      </w:pPr>
      <w:r>
        <w:rPr>
          <w:noProof/>
        </w:rPr>
        <w:drawing>
          <wp:inline distT="0" distB="0" distL="0" distR="0" wp14:anchorId="65214DF6" wp14:editId="2EC94F61">
            <wp:extent cx="2330450" cy="36938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7"/>
                    <a:stretch>
                      <a:fillRect/>
                    </a:stretch>
                  </pic:blipFill>
                  <pic:spPr>
                    <a:xfrm>
                      <a:off x="0" y="0"/>
                      <a:ext cx="2431435" cy="385386"/>
                    </a:xfrm>
                    <a:prstGeom prst="rect">
                      <a:avLst/>
                    </a:prstGeom>
                  </pic:spPr>
                </pic:pic>
              </a:graphicData>
            </a:graphic>
          </wp:inline>
        </w:drawing>
      </w:r>
    </w:p>
    <w:p w14:paraId="6EFD4461" w14:textId="0268415B" w:rsidR="00380317" w:rsidRDefault="00380317" w:rsidP="001D1A71">
      <w:pPr>
        <w:pStyle w:val="NoSpacing"/>
      </w:pPr>
    </w:p>
    <w:p w14:paraId="49E24914" w14:textId="4A1CCA55" w:rsidR="00E34290" w:rsidRDefault="00380317" w:rsidP="001D1A71">
      <w:pPr>
        <w:pStyle w:val="NoSpacing"/>
      </w:pPr>
      <w:r>
        <w:t xml:space="preserve">If we choose A ~ </w:t>
      </w:r>
      <w:r>
        <w:rPr>
          <w:rFonts w:ascii="Calibri" w:hAnsi="Calibri" w:cs="Calibri"/>
        </w:rPr>
        <w:t>ε</w:t>
      </w:r>
      <w:r>
        <w:t>, 2</w:t>
      </w:r>
      <w:r>
        <w:rPr>
          <w:rFonts w:ascii="Calibri" w:hAnsi="Calibri" w:cs="Calibri"/>
        </w:rPr>
        <w:t>γ</w:t>
      </w:r>
      <w:r>
        <w:t xml:space="preserve">+1 = </w:t>
      </w:r>
      <w:r>
        <w:rPr>
          <w:rFonts w:ascii="Calibri" w:hAnsi="Calibri" w:cs="Calibri"/>
        </w:rPr>
        <w:t>2/ε,</w:t>
      </w:r>
      <w:r>
        <w:t xml:space="preserve"> then we reproduce the NL</w:t>
      </w:r>
      <w:r>
        <w:rPr>
          <w:rFonts w:ascii="Calibri" w:hAnsi="Calibri" w:cs="Calibri"/>
        </w:rPr>
        <w:t>σ</w:t>
      </w:r>
      <w:r>
        <w:t xml:space="preserve">M cumulant relation.  </w:t>
      </w:r>
    </w:p>
    <w:p w14:paraId="7E6AC97A" w14:textId="61C03D7C" w:rsidR="00E34290" w:rsidRDefault="00E34290" w:rsidP="001D1A71">
      <w:pPr>
        <w:pStyle w:val="NoSpacing"/>
      </w:pPr>
    </w:p>
    <w:p w14:paraId="441C5847" w14:textId="7C5D1CD5" w:rsidR="00E34290" w:rsidRPr="00E34290" w:rsidRDefault="00E34290" w:rsidP="001D1A71">
      <w:pPr>
        <w:pStyle w:val="NoSpacing"/>
        <w:rPr>
          <w:b/>
          <w:sz w:val="28"/>
        </w:rPr>
      </w:pPr>
      <w:r>
        <w:rPr>
          <w:b/>
          <w:sz w:val="28"/>
        </w:rPr>
        <w:t xml:space="preserve">3.5 </w:t>
      </w:r>
      <w:r w:rsidRPr="00E34290">
        <w:rPr>
          <w:b/>
          <w:sz w:val="28"/>
        </w:rPr>
        <w:t>Uniqueness of Solution</w:t>
      </w:r>
    </w:p>
    <w:p w14:paraId="6492AB89" w14:textId="630C4CCB" w:rsidR="00E34290" w:rsidRDefault="00E34290" w:rsidP="001D1A71">
      <w:pPr>
        <w:pStyle w:val="NoSpacing"/>
      </w:pPr>
      <w:r>
        <w:t xml:space="preserve">Says some stuff.  The initial condition u(0) seems to govern the type of solution we get.  But we just choose the physically realistic one. </w:t>
      </w:r>
    </w:p>
    <w:p w14:paraId="5AD2FFB2" w14:textId="77777777" w:rsidR="00E34290" w:rsidRDefault="00E34290" w:rsidP="001D1A71">
      <w:pPr>
        <w:pStyle w:val="NoSpacing"/>
      </w:pPr>
    </w:p>
    <w:p w14:paraId="4CF90CAF" w14:textId="4CC8A381" w:rsidR="000A6B98" w:rsidRPr="000A6B98" w:rsidRDefault="00E34290" w:rsidP="001D1A71">
      <w:pPr>
        <w:pStyle w:val="NoSpacing"/>
        <w:rPr>
          <w:b/>
          <w:sz w:val="28"/>
        </w:rPr>
      </w:pPr>
      <w:r>
        <w:rPr>
          <w:b/>
          <w:sz w:val="28"/>
        </w:rPr>
        <w:t xml:space="preserve">3.6 </w:t>
      </w:r>
      <w:r w:rsidR="000A6B98" w:rsidRPr="000A6B98">
        <w:rPr>
          <w:b/>
          <w:sz w:val="28"/>
        </w:rPr>
        <w:t>Universal Tails</w:t>
      </w:r>
    </w:p>
    <w:p w14:paraId="68033E82" w14:textId="7ED4EFDD" w:rsidR="000A6B98" w:rsidRDefault="000A6B98" w:rsidP="001D1A71">
      <w:pPr>
        <w:pStyle w:val="NoSpacing"/>
      </w:pPr>
      <w:r>
        <w:t xml:space="preserve">If we solve </w:t>
      </w:r>
    </w:p>
    <w:p w14:paraId="4A02FB87" w14:textId="6F7848D3" w:rsidR="000A6B98" w:rsidRDefault="000A6B98" w:rsidP="001D1A71">
      <w:pPr>
        <w:pStyle w:val="NoSpacing"/>
      </w:pPr>
    </w:p>
    <w:p w14:paraId="748EBE3C" w14:textId="312CCD8A" w:rsidR="000A6B98" w:rsidRDefault="000A6B98" w:rsidP="001D1A71">
      <w:pPr>
        <w:pStyle w:val="NoSpacing"/>
      </w:pPr>
      <w:r>
        <w:rPr>
          <w:noProof/>
        </w:rPr>
        <w:drawing>
          <wp:inline distT="0" distB="0" distL="0" distR="0" wp14:anchorId="0D50BD24" wp14:editId="6D74B410">
            <wp:extent cx="3368040" cy="451132"/>
            <wp:effectExtent l="0" t="0" r="3810" b="63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0"/>
                    <a:stretch>
                      <a:fillRect/>
                    </a:stretch>
                  </pic:blipFill>
                  <pic:spPr>
                    <a:xfrm>
                      <a:off x="0" y="0"/>
                      <a:ext cx="3409239" cy="456650"/>
                    </a:xfrm>
                    <a:prstGeom prst="rect">
                      <a:avLst/>
                    </a:prstGeom>
                  </pic:spPr>
                </pic:pic>
              </a:graphicData>
            </a:graphic>
          </wp:inline>
        </w:drawing>
      </w:r>
    </w:p>
    <w:p w14:paraId="1ED5E733" w14:textId="72EDE20C" w:rsidR="000A6B98" w:rsidRDefault="000A6B98" w:rsidP="001D1A71">
      <w:pPr>
        <w:pStyle w:val="NoSpacing"/>
      </w:pPr>
    </w:p>
    <w:p w14:paraId="2B05CFB6" w14:textId="65C94C34" w:rsidR="000A6B98" w:rsidRDefault="000A6B98" w:rsidP="001D1A71">
      <w:pPr>
        <w:pStyle w:val="NoSpacing"/>
      </w:pPr>
      <w:r>
        <w:t xml:space="preserve">In the large </w:t>
      </w:r>
      <w:r>
        <w:rPr>
          <w:rFonts w:ascii="Calibri" w:hAnsi="Calibri" w:cs="Calibri"/>
        </w:rPr>
        <w:t>τ (</w:t>
      </w:r>
      <w:r w:rsidRPr="000A6B98">
        <w:rPr>
          <w:rFonts w:ascii="Calibri" w:hAnsi="Calibri" w:cs="Calibri"/>
          <w:color w:val="FF0000"/>
        </w:rPr>
        <w:t>small g?</w:t>
      </w:r>
      <w:r>
        <w:rPr>
          <w:rFonts w:ascii="Calibri" w:hAnsi="Calibri" w:cs="Calibri"/>
        </w:rPr>
        <w:t>)</w:t>
      </w:r>
      <w:r>
        <w:t>, he says we get:</w:t>
      </w:r>
    </w:p>
    <w:p w14:paraId="28BC75CA" w14:textId="60FF883E" w:rsidR="000A6B98" w:rsidRDefault="000A6B98" w:rsidP="001D1A71">
      <w:pPr>
        <w:pStyle w:val="NoSpacing"/>
      </w:pPr>
    </w:p>
    <w:p w14:paraId="461AA5C3" w14:textId="1107A259" w:rsidR="000A6B98" w:rsidRDefault="000A6B98" w:rsidP="001D1A71">
      <w:pPr>
        <w:pStyle w:val="NoSpacing"/>
      </w:pPr>
      <w:r>
        <w:rPr>
          <w:noProof/>
        </w:rPr>
        <w:drawing>
          <wp:inline distT="0" distB="0" distL="0" distR="0" wp14:anchorId="2B3ADB40" wp14:editId="0BFA0111">
            <wp:extent cx="2219325" cy="39052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8"/>
                    <a:stretch>
                      <a:fillRect/>
                    </a:stretch>
                  </pic:blipFill>
                  <pic:spPr>
                    <a:xfrm>
                      <a:off x="0" y="0"/>
                      <a:ext cx="2219325" cy="390525"/>
                    </a:xfrm>
                    <a:prstGeom prst="rect">
                      <a:avLst/>
                    </a:prstGeom>
                  </pic:spPr>
                </pic:pic>
              </a:graphicData>
            </a:graphic>
          </wp:inline>
        </w:drawing>
      </w:r>
    </w:p>
    <w:p w14:paraId="6CEBFA82" w14:textId="0596E665" w:rsidR="000A6B98" w:rsidRDefault="000A6B98" w:rsidP="001D1A71">
      <w:pPr>
        <w:pStyle w:val="NoSpacing"/>
      </w:pPr>
    </w:p>
    <w:p w14:paraId="09116080" w14:textId="0CE1F491" w:rsidR="000A6B98" w:rsidRDefault="000A6B98" w:rsidP="001D1A71">
      <w:pPr>
        <w:pStyle w:val="NoSpacing"/>
      </w:pPr>
      <w:r>
        <w:lastRenderedPageBreak/>
        <w:t xml:space="preserve">which justifies the ln-normal distribution contention for small g.  </w:t>
      </w:r>
      <w:r w:rsidRPr="000A6B98">
        <w:rPr>
          <w:color w:val="FF0000"/>
        </w:rPr>
        <w:t>Does it?</w:t>
      </w:r>
      <w:r>
        <w:t xml:space="preserve">  The large g (small </w:t>
      </w:r>
      <w:r>
        <w:rPr>
          <w:rFonts w:ascii="Calibri" w:hAnsi="Calibri" w:cs="Calibri"/>
        </w:rPr>
        <w:t>τ</w:t>
      </w:r>
      <w:r>
        <w:t>), solution is determined by u(</w:t>
      </w:r>
      <w:r>
        <w:rPr>
          <w:rFonts w:ascii="Calibri" w:hAnsi="Calibri" w:cs="Calibri"/>
        </w:rPr>
        <w:t>τ</w:t>
      </w:r>
      <w:r>
        <w:t>) in the region of Re</w:t>
      </w:r>
      <w:r>
        <w:rPr>
          <w:rFonts w:ascii="Calibri" w:hAnsi="Calibri" w:cs="Calibri"/>
        </w:rPr>
        <w:t>τ</w:t>
      </w:r>
      <w:r>
        <w:t xml:space="preserve"> = -</w:t>
      </w:r>
      <w:r>
        <w:rPr>
          <w:rFonts w:ascii="Calibri" w:hAnsi="Calibri" w:cs="Calibri"/>
        </w:rPr>
        <w:t>τ</w:t>
      </w:r>
      <w:r>
        <w:rPr>
          <w:vertAlign w:val="subscript"/>
        </w:rPr>
        <w:t>0</w:t>
      </w:r>
      <w:r>
        <w:t>, below which u(</w:t>
      </w:r>
      <w:r>
        <w:rPr>
          <w:rFonts w:ascii="Calibri" w:hAnsi="Calibri" w:cs="Calibri"/>
        </w:rPr>
        <w:t>τ</w:t>
      </w:r>
      <w:r>
        <w:t>) picks up an imaginary part.  Says we get:</w:t>
      </w:r>
    </w:p>
    <w:p w14:paraId="5370275B" w14:textId="10A2AF3E" w:rsidR="000A6B98" w:rsidRDefault="000A6B98" w:rsidP="001D1A71">
      <w:pPr>
        <w:pStyle w:val="NoSpacing"/>
      </w:pPr>
    </w:p>
    <w:p w14:paraId="4C29A78D" w14:textId="03C0DAED" w:rsidR="000A6B98" w:rsidRDefault="000A6B98" w:rsidP="001D1A71">
      <w:pPr>
        <w:pStyle w:val="NoSpacing"/>
      </w:pPr>
      <w:r>
        <w:rPr>
          <w:noProof/>
        </w:rPr>
        <w:drawing>
          <wp:inline distT="0" distB="0" distL="0" distR="0" wp14:anchorId="18B0A70D" wp14:editId="4C0555FE">
            <wp:extent cx="2676525" cy="35242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9"/>
                    <a:stretch>
                      <a:fillRect/>
                    </a:stretch>
                  </pic:blipFill>
                  <pic:spPr>
                    <a:xfrm>
                      <a:off x="0" y="0"/>
                      <a:ext cx="2676525" cy="352425"/>
                    </a:xfrm>
                    <a:prstGeom prst="rect">
                      <a:avLst/>
                    </a:prstGeom>
                  </pic:spPr>
                </pic:pic>
              </a:graphicData>
            </a:graphic>
          </wp:inline>
        </w:drawing>
      </w:r>
    </w:p>
    <w:p w14:paraId="189B6DEC" w14:textId="0300701E" w:rsidR="000A6B98" w:rsidRDefault="000A6B98" w:rsidP="001D1A71">
      <w:pPr>
        <w:pStyle w:val="NoSpacing"/>
      </w:pPr>
    </w:p>
    <w:p w14:paraId="42D9CEAB" w14:textId="594FE355" w:rsidR="000A6B98" w:rsidRDefault="000A6B98" w:rsidP="001D1A71">
      <w:pPr>
        <w:pStyle w:val="NoSpacing"/>
      </w:pPr>
      <w:r>
        <w:t>which corresponds to:</w:t>
      </w:r>
    </w:p>
    <w:p w14:paraId="68D10CBE" w14:textId="36E2BF33" w:rsidR="000A6B98" w:rsidRDefault="000A6B98" w:rsidP="001D1A71">
      <w:pPr>
        <w:pStyle w:val="NoSpacing"/>
      </w:pPr>
    </w:p>
    <w:p w14:paraId="33CDC9C4" w14:textId="64C1C94D" w:rsidR="000A6B98" w:rsidRDefault="000A6B98" w:rsidP="001D1A71">
      <w:pPr>
        <w:pStyle w:val="NoSpacing"/>
      </w:pPr>
      <w:r>
        <w:rPr>
          <w:noProof/>
        </w:rPr>
        <w:drawing>
          <wp:inline distT="0" distB="0" distL="0" distR="0" wp14:anchorId="0AD8940B" wp14:editId="31B41621">
            <wp:extent cx="3771900" cy="4381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0"/>
                    <a:stretch>
                      <a:fillRect/>
                    </a:stretch>
                  </pic:blipFill>
                  <pic:spPr>
                    <a:xfrm>
                      <a:off x="0" y="0"/>
                      <a:ext cx="3771900" cy="438150"/>
                    </a:xfrm>
                    <a:prstGeom prst="rect">
                      <a:avLst/>
                    </a:prstGeom>
                  </pic:spPr>
                </pic:pic>
              </a:graphicData>
            </a:graphic>
          </wp:inline>
        </w:drawing>
      </w:r>
    </w:p>
    <w:p w14:paraId="79547C97" w14:textId="58D47DB5" w:rsidR="000A6B98" w:rsidRDefault="000A6B98" w:rsidP="001D1A71">
      <w:pPr>
        <w:pStyle w:val="NoSpacing"/>
      </w:pPr>
    </w:p>
    <w:p w14:paraId="6AE75D45" w14:textId="432C0CD8" w:rsidR="000A6B98" w:rsidRPr="000A6B98" w:rsidRDefault="000A6B98" w:rsidP="001D1A71">
      <w:pPr>
        <w:pStyle w:val="NoSpacing"/>
      </w:pPr>
      <w:r>
        <w:t>which are t</w:t>
      </w:r>
      <w:r w:rsidR="00E34290">
        <w:t xml:space="preserve">he universal exponential tails he made reference to earlier in the paper.  </w:t>
      </w:r>
    </w:p>
    <w:p w14:paraId="188F155F" w14:textId="77777777" w:rsidR="000A6B98" w:rsidRDefault="000A6B98" w:rsidP="001D1A71">
      <w:pPr>
        <w:pStyle w:val="NoSpacing"/>
      </w:pPr>
    </w:p>
    <w:p w14:paraId="632C6B28" w14:textId="0403650F" w:rsidR="00DE7D08" w:rsidRPr="00DE7D08" w:rsidRDefault="00E34290" w:rsidP="001D1A71">
      <w:pPr>
        <w:pStyle w:val="NoSpacing"/>
        <w:rPr>
          <w:b/>
          <w:sz w:val="28"/>
        </w:rPr>
      </w:pPr>
      <w:r>
        <w:rPr>
          <w:b/>
          <w:sz w:val="28"/>
        </w:rPr>
        <w:t xml:space="preserve">3.7 </w:t>
      </w:r>
      <w:r w:rsidR="00DE7D08" w:rsidRPr="00DE7D08">
        <w:rPr>
          <w:b/>
          <w:sz w:val="28"/>
        </w:rPr>
        <w:t>Phase Diagram</w:t>
      </w:r>
    </w:p>
    <w:p w14:paraId="3C8BF60B" w14:textId="12F59F5B" w:rsidR="00DE7D08" w:rsidRDefault="00456413" w:rsidP="001D1A71">
      <w:pPr>
        <w:pStyle w:val="NoSpacing"/>
      </w:pPr>
      <w:r>
        <w:t>So he says that for practically the entire p-</w:t>
      </w:r>
      <w:r>
        <w:rPr>
          <w:rFonts w:ascii="Calibri" w:hAnsi="Calibri" w:cs="Calibri"/>
        </w:rPr>
        <w:t>γ</w:t>
      </w:r>
      <w:r>
        <w:t xml:space="preserve"> plane, we have the following result:</w:t>
      </w:r>
    </w:p>
    <w:p w14:paraId="73EF1257" w14:textId="359F7ADC" w:rsidR="00456413" w:rsidRDefault="00456413" w:rsidP="001D1A71">
      <w:pPr>
        <w:pStyle w:val="NoSpacing"/>
      </w:pPr>
    </w:p>
    <w:p w14:paraId="42390916" w14:textId="255CD0C7" w:rsidR="00456413" w:rsidRDefault="00456413" w:rsidP="001D1A71">
      <w:pPr>
        <w:pStyle w:val="NoSpacing"/>
      </w:pPr>
      <w:r>
        <w:rPr>
          <w:noProof/>
        </w:rPr>
        <w:drawing>
          <wp:inline distT="0" distB="0" distL="0" distR="0" wp14:anchorId="74C23A08" wp14:editId="702B4B53">
            <wp:extent cx="3413760" cy="340651"/>
            <wp:effectExtent l="0" t="0" r="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1"/>
                    <a:stretch>
                      <a:fillRect/>
                    </a:stretch>
                  </pic:blipFill>
                  <pic:spPr>
                    <a:xfrm>
                      <a:off x="0" y="0"/>
                      <a:ext cx="3526696" cy="351921"/>
                    </a:xfrm>
                    <a:prstGeom prst="rect">
                      <a:avLst/>
                    </a:prstGeom>
                  </pic:spPr>
                </pic:pic>
              </a:graphicData>
            </a:graphic>
          </wp:inline>
        </w:drawing>
      </w:r>
    </w:p>
    <w:p w14:paraId="7F516676" w14:textId="606548C7" w:rsidR="00DE7D08" w:rsidRDefault="00DE7D08" w:rsidP="001D1A71">
      <w:pPr>
        <w:pStyle w:val="NoSpacing"/>
      </w:pPr>
    </w:p>
    <w:p w14:paraId="28A5F254" w14:textId="25E72C1B" w:rsidR="00456413" w:rsidRDefault="00456413" w:rsidP="001D1A71">
      <w:pPr>
        <w:pStyle w:val="NoSpacing"/>
      </w:pPr>
      <w:r>
        <w:t xml:space="preserve">and also, </w:t>
      </w:r>
    </w:p>
    <w:p w14:paraId="3093D7AF" w14:textId="32C6202E" w:rsidR="00456413" w:rsidRDefault="00456413" w:rsidP="001D1A71">
      <w:pPr>
        <w:pStyle w:val="NoSpacing"/>
      </w:pPr>
    </w:p>
    <w:p w14:paraId="75CD42C0" w14:textId="46BDBAD0" w:rsidR="00456413" w:rsidRDefault="00456413" w:rsidP="001D1A71">
      <w:pPr>
        <w:pStyle w:val="NoSpacing"/>
      </w:pPr>
      <w:r>
        <w:rPr>
          <w:noProof/>
        </w:rPr>
        <w:drawing>
          <wp:inline distT="0" distB="0" distL="0" distR="0" wp14:anchorId="77B49AFF" wp14:editId="17808233">
            <wp:extent cx="2057400" cy="279806"/>
            <wp:effectExtent l="0" t="0" r="0" b="63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2"/>
                    <a:stretch>
                      <a:fillRect/>
                    </a:stretch>
                  </pic:blipFill>
                  <pic:spPr>
                    <a:xfrm>
                      <a:off x="0" y="0"/>
                      <a:ext cx="2092790" cy="284619"/>
                    </a:xfrm>
                    <a:prstGeom prst="rect">
                      <a:avLst/>
                    </a:prstGeom>
                  </pic:spPr>
                </pic:pic>
              </a:graphicData>
            </a:graphic>
          </wp:inline>
        </w:drawing>
      </w:r>
    </w:p>
    <w:p w14:paraId="35DBE782" w14:textId="504D31FB" w:rsidR="00456413" w:rsidRDefault="00456413" w:rsidP="001D1A71">
      <w:pPr>
        <w:pStyle w:val="NoSpacing"/>
      </w:pPr>
    </w:p>
    <w:p w14:paraId="4A97488F" w14:textId="3F62034C" w:rsidR="00456413" w:rsidRDefault="00456413" w:rsidP="001D1A71">
      <w:pPr>
        <w:pStyle w:val="NoSpacing"/>
      </w:pPr>
      <w:r>
        <w:t>Constant values of &lt;g&gt; and &lt;g</w:t>
      </w:r>
      <w:r>
        <w:rPr>
          <w:vertAlign w:val="superscript"/>
        </w:rPr>
        <w:t>2</w:t>
      </w:r>
      <w:r>
        <w:t>&gt; correspond to straight lines in the p-</w:t>
      </w:r>
      <w:r>
        <w:rPr>
          <w:rFonts w:ascii="Calibri" w:hAnsi="Calibri" w:cs="Calibri"/>
        </w:rPr>
        <w:t>γ</w:t>
      </w:r>
      <w:r>
        <w:t xml:space="preserve"> plane.  Constant values of both would seem to correspond to the critical point, no?  Not sure how what</w:t>
      </w:r>
      <w:r w:rsidR="000A6B98">
        <w:t xml:space="preserve"> substantial result is discussed in this section besides delineating the region of possible (p,</w:t>
      </w:r>
      <w:r w:rsidR="000A6B98">
        <w:rPr>
          <w:rFonts w:ascii="Calibri" w:hAnsi="Calibri" w:cs="Calibri"/>
        </w:rPr>
        <w:t>γ</w:t>
      </w:r>
      <w:r w:rsidR="000A6B98">
        <w:t>)’s.  Certainly we need -B</w:t>
      </w:r>
      <w:r w:rsidR="000A6B98">
        <w:rPr>
          <w:vertAlign w:val="subscript"/>
        </w:rPr>
        <w:t>1</w:t>
      </w:r>
      <w:r w:rsidR="000A6B98">
        <w:t xml:space="preserve"> and B</w:t>
      </w:r>
      <w:r w:rsidR="000A6B98">
        <w:rPr>
          <w:vertAlign w:val="subscript"/>
        </w:rPr>
        <w:t>2</w:t>
      </w:r>
      <w:r w:rsidR="000A6B98">
        <w:t xml:space="preserve"> to be positive, which would define a region of space.  </w:t>
      </w:r>
    </w:p>
    <w:p w14:paraId="05189592" w14:textId="77777777" w:rsidR="00456413" w:rsidRDefault="00456413" w:rsidP="001D1A71">
      <w:pPr>
        <w:pStyle w:val="NoSpacing"/>
      </w:pPr>
    </w:p>
    <w:p w14:paraId="6F15C991" w14:textId="5EF29266" w:rsidR="00380317" w:rsidRPr="009F3510" w:rsidRDefault="00E34290" w:rsidP="001D1A71">
      <w:pPr>
        <w:pStyle w:val="NoSpacing"/>
        <w:rPr>
          <w:b/>
          <w:sz w:val="28"/>
        </w:rPr>
      </w:pPr>
      <w:r>
        <w:rPr>
          <w:b/>
          <w:sz w:val="28"/>
        </w:rPr>
        <w:t xml:space="preserve">3.8 </w:t>
      </w:r>
      <w:r w:rsidR="009F3510" w:rsidRPr="009F3510">
        <w:rPr>
          <w:b/>
          <w:sz w:val="28"/>
        </w:rPr>
        <w:t>Metallic, Insulating Regimes</w:t>
      </w:r>
    </w:p>
    <w:p w14:paraId="1A760681" w14:textId="03DB4406" w:rsidR="009F3510" w:rsidRDefault="00BD2F78" w:rsidP="001D1A71">
      <w:pPr>
        <w:pStyle w:val="NoSpacing"/>
      </w:pPr>
      <w:r>
        <w:t>Solving</w:t>
      </w:r>
    </w:p>
    <w:p w14:paraId="19C35C41" w14:textId="5AC9D495" w:rsidR="009F3510" w:rsidRDefault="009F3510" w:rsidP="001D1A71">
      <w:pPr>
        <w:pStyle w:val="NoSpacing"/>
      </w:pPr>
    </w:p>
    <w:p w14:paraId="0BED3292" w14:textId="7D146AD9" w:rsidR="00751200" w:rsidRDefault="00751200" w:rsidP="001D1A71">
      <w:pPr>
        <w:pStyle w:val="NoSpacing"/>
      </w:pPr>
      <w:r>
        <w:rPr>
          <w:noProof/>
        </w:rPr>
        <w:drawing>
          <wp:inline distT="0" distB="0" distL="0" distR="0" wp14:anchorId="7C1B9D1D" wp14:editId="4A676EDA">
            <wp:extent cx="3368040" cy="451132"/>
            <wp:effectExtent l="0" t="0" r="381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0"/>
                    <a:stretch>
                      <a:fillRect/>
                    </a:stretch>
                  </pic:blipFill>
                  <pic:spPr>
                    <a:xfrm>
                      <a:off x="0" y="0"/>
                      <a:ext cx="3409239" cy="456650"/>
                    </a:xfrm>
                    <a:prstGeom prst="rect">
                      <a:avLst/>
                    </a:prstGeom>
                  </pic:spPr>
                </pic:pic>
              </a:graphicData>
            </a:graphic>
          </wp:inline>
        </w:drawing>
      </w:r>
    </w:p>
    <w:p w14:paraId="1353F5E1" w14:textId="0D1AA4F4" w:rsidR="00751200" w:rsidRDefault="00751200" w:rsidP="001D1A71">
      <w:pPr>
        <w:pStyle w:val="NoSpacing"/>
      </w:pPr>
    </w:p>
    <w:p w14:paraId="4D39A4D3" w14:textId="775575E5" w:rsidR="002E3C36" w:rsidRPr="002E3C36" w:rsidRDefault="00751200" w:rsidP="001D1A71">
      <w:pPr>
        <w:pStyle w:val="NoSpacing"/>
        <w:rPr>
          <w:color w:val="FF0000"/>
        </w:rPr>
      </w:pPr>
      <w:r>
        <w:t>if we do for large p</w:t>
      </w:r>
      <w:r w:rsidR="002E3C36">
        <w:t xml:space="preserve"> ~ </w:t>
      </w:r>
      <w:r w:rsidR="002E3C36">
        <w:rPr>
          <w:rFonts w:ascii="Calibri" w:hAnsi="Calibri" w:cs="Calibri"/>
        </w:rPr>
        <w:t>ξ</w:t>
      </w:r>
      <w:r w:rsidR="002E3C36">
        <w:t>/L (a positive definite parameter),</w:t>
      </w:r>
      <w:r>
        <w:t xml:space="preserve"> and arbitrary </w:t>
      </w:r>
      <w:r>
        <w:rPr>
          <w:rFonts w:ascii="Calibri" w:hAnsi="Calibri" w:cs="Calibri"/>
        </w:rPr>
        <w:t>γ</w:t>
      </w:r>
      <w:r w:rsidR="002E3C36">
        <w:rPr>
          <w:rFonts w:ascii="Calibri" w:hAnsi="Calibri" w:cs="Calibri"/>
        </w:rPr>
        <w:t xml:space="preserve"> (must be greater than -0.5)</w:t>
      </w:r>
      <w:r>
        <w:t xml:space="preserve">, then we get a Gaussian distribution.  </w:t>
      </w:r>
      <w:r w:rsidR="002E3C36" w:rsidRPr="002E3C36">
        <w:rPr>
          <w:color w:val="FF0000"/>
        </w:rPr>
        <w:t xml:space="preserve">But shouldn’t we get a ln-normal distribution for </w:t>
      </w:r>
      <w:r w:rsidR="002E3C36" w:rsidRPr="002E3C36">
        <w:rPr>
          <w:rFonts w:ascii="Calibri" w:hAnsi="Calibri" w:cs="Calibri"/>
          <w:color w:val="FF0000"/>
        </w:rPr>
        <w:t>γ</w:t>
      </w:r>
      <w:r w:rsidR="002E3C36" w:rsidRPr="002E3C36">
        <w:rPr>
          <w:color w:val="FF0000"/>
        </w:rPr>
        <w:t xml:space="preserve"> corresponding to z/L &gt;&gt; 1?</w:t>
      </w:r>
    </w:p>
    <w:p w14:paraId="215BA4B7" w14:textId="77777777" w:rsidR="002E3C36" w:rsidRDefault="002E3C36" w:rsidP="001D1A71">
      <w:pPr>
        <w:pStyle w:val="NoSpacing"/>
      </w:pPr>
    </w:p>
    <w:p w14:paraId="59FBD8AB" w14:textId="77777777" w:rsidR="002E3C36" w:rsidRDefault="00751200" w:rsidP="001D1A71">
      <w:pPr>
        <w:pStyle w:val="NoSpacing"/>
      </w:pPr>
      <w:r>
        <w:t>For small p</w:t>
      </w:r>
      <w:r w:rsidR="002E3C36">
        <w:t xml:space="preserve"> ~ </w:t>
      </w:r>
      <w:r w:rsidR="002E3C36">
        <w:rPr>
          <w:rFonts w:ascii="Calibri" w:hAnsi="Calibri" w:cs="Calibri"/>
        </w:rPr>
        <w:t>ξ</w:t>
      </w:r>
      <w:r w:rsidR="002E3C36">
        <w:t>/L</w:t>
      </w:r>
      <w:r>
        <w:t xml:space="preserve">, and arbitrary </w:t>
      </w:r>
      <w:r>
        <w:rPr>
          <w:rFonts w:ascii="Calibri" w:hAnsi="Calibri" w:cs="Calibri"/>
        </w:rPr>
        <w:t>γ</w:t>
      </w:r>
      <w:r>
        <w:t xml:space="preserve"> we get a ln-normal distribution.  </w:t>
      </w:r>
    </w:p>
    <w:p w14:paraId="6C8CAE12" w14:textId="6EE643D0" w:rsidR="002E3C36" w:rsidRPr="002E3C36" w:rsidRDefault="002E3C36" w:rsidP="001D1A71">
      <w:pPr>
        <w:pStyle w:val="NoSpacing"/>
        <w:rPr>
          <w:color w:val="00B050"/>
        </w:rPr>
      </w:pPr>
      <w:r w:rsidRPr="002E3C36">
        <w:rPr>
          <w:color w:val="00B050"/>
        </w:rPr>
        <w:t>This seems reasonable.</w:t>
      </w:r>
    </w:p>
    <w:p w14:paraId="29ACFB61" w14:textId="77777777" w:rsidR="002E3C36" w:rsidRDefault="002E3C36" w:rsidP="001D1A71">
      <w:pPr>
        <w:pStyle w:val="NoSpacing"/>
      </w:pPr>
    </w:p>
    <w:p w14:paraId="5236E980" w14:textId="36E80BDA" w:rsidR="00751200" w:rsidRDefault="00751200" w:rsidP="001D1A71">
      <w:pPr>
        <w:pStyle w:val="NoSpacing"/>
      </w:pPr>
      <w:r>
        <w:t xml:space="preserve">Again notes that p and </w:t>
      </w:r>
      <w:r>
        <w:rPr>
          <w:rFonts w:ascii="Calibri" w:hAnsi="Calibri" w:cs="Calibri"/>
        </w:rPr>
        <w:t>γ</w:t>
      </w:r>
      <w:r>
        <w:t xml:space="preserve"> are in correspdance with L/</w:t>
      </w:r>
      <w:r>
        <w:rPr>
          <w:rFonts w:ascii="Calibri" w:hAnsi="Calibri" w:cs="Calibri"/>
        </w:rPr>
        <w:t>ξ</w:t>
      </w:r>
      <w:r>
        <w:t xml:space="preserve"> and z/L.  </w:t>
      </w:r>
      <w:r w:rsidR="002E3C36">
        <w:t>Mentions cubic conductors correspond to a certain line in the p-</w:t>
      </w:r>
      <w:r w:rsidR="002E3C36">
        <w:rPr>
          <w:rFonts w:ascii="Calibri" w:hAnsi="Calibri" w:cs="Calibri"/>
        </w:rPr>
        <w:t>γ</w:t>
      </w:r>
      <w:r w:rsidR="002E3C36">
        <w:t xml:space="preserve"> plane.  </w:t>
      </w:r>
    </w:p>
    <w:p w14:paraId="63302FB7" w14:textId="77777777" w:rsidR="00751200" w:rsidRPr="00380317" w:rsidRDefault="00751200" w:rsidP="001D1A71">
      <w:pPr>
        <w:pStyle w:val="NoSpacing"/>
      </w:pPr>
    </w:p>
    <w:p w14:paraId="6F015E52" w14:textId="6530468B" w:rsidR="00380317" w:rsidRPr="00A51CB4" w:rsidRDefault="00E34290" w:rsidP="001D1A71">
      <w:pPr>
        <w:pStyle w:val="NoSpacing"/>
        <w:rPr>
          <w:b/>
          <w:sz w:val="28"/>
        </w:rPr>
      </w:pPr>
      <w:r>
        <w:rPr>
          <w:b/>
          <w:sz w:val="28"/>
        </w:rPr>
        <w:lastRenderedPageBreak/>
        <w:t xml:space="preserve">3.9 </w:t>
      </w:r>
      <w:r w:rsidR="00A51CB4" w:rsidRPr="00A51CB4">
        <w:rPr>
          <w:b/>
          <w:sz w:val="28"/>
        </w:rPr>
        <w:t>Critical Region</w:t>
      </w:r>
    </w:p>
    <w:p w14:paraId="3D8D93AB" w14:textId="6D33C12B" w:rsidR="00A51CB4" w:rsidRDefault="006438DD" w:rsidP="001D1A71">
      <w:pPr>
        <w:pStyle w:val="NoSpacing"/>
      </w:pPr>
      <w:r>
        <w:t>Going back to equation:</w:t>
      </w:r>
    </w:p>
    <w:p w14:paraId="75867831" w14:textId="77777777" w:rsidR="006438DD" w:rsidRDefault="006438DD" w:rsidP="001D1A71">
      <w:pPr>
        <w:pStyle w:val="NoSpacing"/>
      </w:pPr>
    </w:p>
    <w:p w14:paraId="699DF39C" w14:textId="20B02307" w:rsidR="00A51CB4" w:rsidRDefault="00A51CB4" w:rsidP="001D1A71">
      <w:pPr>
        <w:pStyle w:val="NoSpacing"/>
      </w:pPr>
      <w:r>
        <w:rPr>
          <w:noProof/>
        </w:rPr>
        <w:drawing>
          <wp:inline distT="0" distB="0" distL="0" distR="0" wp14:anchorId="7432D537" wp14:editId="49F03F10">
            <wp:extent cx="3368040" cy="451132"/>
            <wp:effectExtent l="0" t="0" r="381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0"/>
                    <a:stretch>
                      <a:fillRect/>
                    </a:stretch>
                  </pic:blipFill>
                  <pic:spPr>
                    <a:xfrm>
                      <a:off x="0" y="0"/>
                      <a:ext cx="3409239" cy="456650"/>
                    </a:xfrm>
                    <a:prstGeom prst="rect">
                      <a:avLst/>
                    </a:prstGeom>
                  </pic:spPr>
                </pic:pic>
              </a:graphicData>
            </a:graphic>
          </wp:inline>
        </w:drawing>
      </w:r>
    </w:p>
    <w:p w14:paraId="203C91B2" w14:textId="1F95FEE3" w:rsidR="003E0CD5" w:rsidRDefault="003E0CD5" w:rsidP="001D1A71">
      <w:pPr>
        <w:pStyle w:val="NoSpacing"/>
      </w:pPr>
    </w:p>
    <w:p w14:paraId="62C695CE" w14:textId="27CBB4BB" w:rsidR="006438DD" w:rsidRDefault="006438DD" w:rsidP="001D1A71">
      <w:pPr>
        <w:pStyle w:val="NoSpacing"/>
      </w:pPr>
      <w:r w:rsidRPr="006438DD">
        <w:rPr>
          <w:color w:val="FF0000"/>
        </w:rPr>
        <w:t>What initial condition do we use</w:t>
      </w:r>
      <w:r>
        <w:rPr>
          <w:color w:val="FF0000"/>
        </w:rPr>
        <w:t xml:space="preserve"> for u</w:t>
      </w:r>
      <w:r w:rsidRPr="006438DD">
        <w:rPr>
          <w:color w:val="FF0000"/>
        </w:rPr>
        <w:t xml:space="preserve">? </w:t>
      </w:r>
      <w:r>
        <w:t xml:space="preserve"> </w:t>
      </w:r>
      <w:r w:rsidR="006C7BF8" w:rsidRPr="006C7BF8">
        <w:rPr>
          <w:color w:val="00B050"/>
        </w:rPr>
        <w:t>Seems to be u(0) = 0.</w:t>
      </w:r>
      <w:r w:rsidR="006C7BF8">
        <w:t xml:space="preserve">  </w:t>
      </w:r>
      <w:r>
        <w:t>Recall p = f(L/</w:t>
      </w:r>
      <w:r>
        <w:rPr>
          <w:rFonts w:ascii="Calibri" w:hAnsi="Calibri" w:cs="Calibri"/>
        </w:rPr>
        <w:t>ξ</w:t>
      </w:r>
      <w:r>
        <w:t>)</w:t>
      </w:r>
      <w:r w:rsidR="002E3C36">
        <w:t xml:space="preserve"> is a positive definite parameter</w:t>
      </w:r>
      <w:r>
        <w:t xml:space="preserve">, and we want to solve this equation in the region p ~ 1.  This evidentally complicates matters enough that we need to solve the ODE numerically, before performing the </w:t>
      </w:r>
      <w:r w:rsidR="006C7BF8">
        <w:t xml:space="preserve">inverse Laplace transform.  </w:t>
      </w:r>
      <w:r w:rsidR="000167DB">
        <w:t xml:space="preserve">The result, for p = 2, and different values of </w:t>
      </w:r>
      <w:r w:rsidR="000167DB">
        <w:rPr>
          <w:rFonts w:ascii="Calibri" w:hAnsi="Calibri" w:cs="Calibri"/>
        </w:rPr>
        <w:t>γ</w:t>
      </w:r>
      <w:r w:rsidR="000167DB">
        <w:t xml:space="preserve"> is given below:</w:t>
      </w:r>
    </w:p>
    <w:p w14:paraId="6E1CEB2D" w14:textId="667716F4" w:rsidR="003E0CD5" w:rsidRDefault="003E0CD5" w:rsidP="001D1A71">
      <w:pPr>
        <w:pStyle w:val="NoSpacing"/>
      </w:pPr>
    </w:p>
    <w:p w14:paraId="01B8875B" w14:textId="5642F697" w:rsidR="003E0CD5" w:rsidRDefault="000167DB" w:rsidP="001D1A71">
      <w:pPr>
        <w:pStyle w:val="NoSpacing"/>
      </w:pPr>
      <w:r>
        <w:rPr>
          <w:noProof/>
        </w:rPr>
        <w:drawing>
          <wp:inline distT="0" distB="0" distL="0" distR="0" wp14:anchorId="61FAEFB2" wp14:editId="5D70F510">
            <wp:extent cx="2339340" cy="1993438"/>
            <wp:effectExtent l="0" t="0" r="381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3"/>
                    <a:stretch>
                      <a:fillRect/>
                    </a:stretch>
                  </pic:blipFill>
                  <pic:spPr>
                    <a:xfrm>
                      <a:off x="0" y="0"/>
                      <a:ext cx="2371720" cy="2021030"/>
                    </a:xfrm>
                    <a:prstGeom prst="rect">
                      <a:avLst/>
                    </a:prstGeom>
                  </pic:spPr>
                </pic:pic>
              </a:graphicData>
            </a:graphic>
          </wp:inline>
        </w:drawing>
      </w:r>
    </w:p>
    <w:p w14:paraId="3B3C2B39" w14:textId="04BF4FEC" w:rsidR="00003F90" w:rsidRDefault="00003F90" w:rsidP="001D1A71">
      <w:pPr>
        <w:pStyle w:val="NoSpacing"/>
      </w:pPr>
    </w:p>
    <w:p w14:paraId="3A69BC58" w14:textId="4EF32365" w:rsidR="000167DB" w:rsidRDefault="000167DB" w:rsidP="001D1A71">
      <w:pPr>
        <w:pStyle w:val="NoSpacing"/>
      </w:pPr>
    </w:p>
    <w:p w14:paraId="60A1BF4B" w14:textId="12821D30" w:rsidR="000D3245" w:rsidRDefault="000D3245" w:rsidP="001D1A71">
      <w:pPr>
        <w:pStyle w:val="NoSpacing"/>
      </w:pPr>
      <w:r>
        <w:t xml:space="preserve">He finds that for large </w:t>
      </w:r>
      <w:r>
        <w:rPr>
          <w:rFonts w:ascii="Calibri" w:hAnsi="Calibri" w:cs="Calibri"/>
        </w:rPr>
        <w:t>γ (&gt; p/2 or so)</w:t>
      </w:r>
      <w:r>
        <w:t xml:space="preserve"> the distribution is approximately ln-normal, while for small </w:t>
      </w:r>
      <w:r>
        <w:rPr>
          <w:rFonts w:ascii="Calibri" w:hAnsi="Calibri" w:cs="Calibri"/>
        </w:rPr>
        <w:t>γ</w:t>
      </w:r>
      <w:r>
        <w:t xml:space="preserve">, close to one-sided ln-normal.  He finds best agreement with 3D numerical results when </w:t>
      </w:r>
      <w:r>
        <w:rPr>
          <w:rFonts w:ascii="Calibri" w:hAnsi="Calibri" w:cs="Calibri"/>
        </w:rPr>
        <w:t>γ</w:t>
      </w:r>
      <w:r>
        <w:t xml:space="preserve"> = 0, p = 0.85:</w:t>
      </w:r>
    </w:p>
    <w:p w14:paraId="24A67AA7" w14:textId="21BC25B2" w:rsidR="000D3245" w:rsidRDefault="000D3245" w:rsidP="001D1A71">
      <w:pPr>
        <w:pStyle w:val="NoSpacing"/>
      </w:pPr>
    </w:p>
    <w:p w14:paraId="49FEED03" w14:textId="7728B8D3" w:rsidR="000D3245" w:rsidRDefault="000D3245" w:rsidP="001D1A71">
      <w:pPr>
        <w:pStyle w:val="NoSpacing"/>
      </w:pPr>
      <w:r>
        <w:rPr>
          <w:noProof/>
        </w:rPr>
        <w:drawing>
          <wp:inline distT="0" distB="0" distL="0" distR="0" wp14:anchorId="704778BA" wp14:editId="734EFB03">
            <wp:extent cx="2895600" cy="240389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4"/>
                    <a:stretch>
                      <a:fillRect/>
                    </a:stretch>
                  </pic:blipFill>
                  <pic:spPr>
                    <a:xfrm>
                      <a:off x="0" y="0"/>
                      <a:ext cx="2907045" cy="2413396"/>
                    </a:xfrm>
                    <a:prstGeom prst="rect">
                      <a:avLst/>
                    </a:prstGeom>
                  </pic:spPr>
                </pic:pic>
              </a:graphicData>
            </a:graphic>
          </wp:inline>
        </w:drawing>
      </w:r>
    </w:p>
    <w:p w14:paraId="00240AC2" w14:textId="38009B79" w:rsidR="000167DB" w:rsidRDefault="000167DB" w:rsidP="001D1A71">
      <w:pPr>
        <w:pStyle w:val="NoSpacing"/>
      </w:pPr>
    </w:p>
    <w:p w14:paraId="0A5954B1" w14:textId="35D86C5A" w:rsidR="000D3245" w:rsidRDefault="000D3245" w:rsidP="001D1A71">
      <w:pPr>
        <w:pStyle w:val="NoSpacing"/>
      </w:pPr>
    </w:p>
    <w:p w14:paraId="4AC17FF4" w14:textId="416EE260" w:rsidR="000D3245" w:rsidRDefault="000D3245" w:rsidP="001D1A71">
      <w:pPr>
        <w:pStyle w:val="NoSpacing"/>
      </w:pPr>
      <w:r>
        <w:t xml:space="preserve">Note that it shows a distribution that has quickly settled into its length-independent form.  And also note that it isn’t power-tailed, unlike what we got with Shapiro’s results.  </w:t>
      </w:r>
    </w:p>
    <w:p w14:paraId="55EF6566" w14:textId="5C11E2CE" w:rsidR="000D3245" w:rsidRDefault="000D3245" w:rsidP="001D1A71">
      <w:pPr>
        <w:pStyle w:val="NoSpacing"/>
      </w:pPr>
    </w:p>
    <w:p w14:paraId="3536D021" w14:textId="2CD15C1C" w:rsidR="000D3245" w:rsidRDefault="000D3245" w:rsidP="001D1A71">
      <w:pPr>
        <w:pStyle w:val="NoSpacing"/>
      </w:pPr>
      <w:r>
        <w:lastRenderedPageBreak/>
        <w:t xml:space="preserve">Changing </w:t>
      </w:r>
      <w:r>
        <w:rPr>
          <w:rFonts w:ascii="Calibri" w:hAnsi="Calibri" w:cs="Calibri"/>
        </w:rPr>
        <w:t>τ</w:t>
      </w:r>
      <w:r>
        <w:rPr>
          <w:vertAlign w:val="subscript"/>
        </w:rPr>
        <w:t>0</w:t>
      </w:r>
      <w:r>
        <w:t xml:space="preserve"> just shifts the distribution left/right, but doesn’t affect its form.  So I guess it’s like fixing the overall &lt;g&gt;?  </w:t>
      </w:r>
    </w:p>
    <w:p w14:paraId="76C775FC" w14:textId="5D064041" w:rsidR="000D3245" w:rsidRDefault="000D3245" w:rsidP="001D1A71">
      <w:pPr>
        <w:pStyle w:val="NoSpacing"/>
      </w:pPr>
    </w:p>
    <w:p w14:paraId="53DBD341" w14:textId="76DCFCA7" w:rsidR="000D3245" w:rsidRPr="000D3245" w:rsidRDefault="000D3245" w:rsidP="001D1A71">
      <w:pPr>
        <w:pStyle w:val="NoSpacing"/>
      </w:pPr>
      <w:r>
        <w:t xml:space="preserve">He maintains that the discrepancy </w:t>
      </w:r>
      <w:r w:rsidR="009F3510">
        <w:t xml:space="preserve">for lng &gt; 0 is mainly due to the difference between Markos and his definitions of conductance.  With his, there can be no singularity, unlike with Markos’s.  And so it is no surprise that his results smear out the singularity.  </w:t>
      </w:r>
      <w:r w:rsidR="009F3510" w:rsidRPr="009F3510">
        <w:rPr>
          <w:color w:val="FF0000"/>
        </w:rPr>
        <w:t>Can’t he use Markos definition of conductance and check</w:t>
      </w:r>
      <w:r w:rsidR="009F3510">
        <w:rPr>
          <w:color w:val="FF0000"/>
        </w:rPr>
        <w:t xml:space="preserve"> for sure</w:t>
      </w:r>
      <w:r w:rsidR="009F3510" w:rsidRPr="009F3510">
        <w:rPr>
          <w:color w:val="FF0000"/>
        </w:rPr>
        <w:t>?</w:t>
      </w:r>
    </w:p>
    <w:p w14:paraId="08AB7C9E" w14:textId="77777777" w:rsidR="000D3245" w:rsidRDefault="000D3245" w:rsidP="001D1A71">
      <w:pPr>
        <w:pStyle w:val="NoSpacing"/>
      </w:pPr>
    </w:p>
    <w:p w14:paraId="5AAF7F7B" w14:textId="46E71F1A" w:rsidR="005E598A" w:rsidRPr="00A51CB4" w:rsidRDefault="00E34290" w:rsidP="001D1A71">
      <w:pPr>
        <w:pStyle w:val="NoSpacing"/>
        <w:rPr>
          <w:b/>
          <w:sz w:val="32"/>
        </w:rPr>
      </w:pPr>
      <w:r>
        <w:rPr>
          <w:b/>
          <w:sz w:val="32"/>
        </w:rPr>
        <w:t>4</w:t>
      </w:r>
      <w:r w:rsidR="005E598A" w:rsidRPr="00A51CB4">
        <w:rPr>
          <w:b/>
          <w:sz w:val="32"/>
        </w:rPr>
        <w:t>. Conclusion</w:t>
      </w:r>
    </w:p>
    <w:p w14:paraId="01BF3FC4" w14:textId="28590938" w:rsidR="00990EC6" w:rsidRDefault="005E598A" w:rsidP="001D1A71">
      <w:pPr>
        <w:pStyle w:val="NoSpacing"/>
      </w:pPr>
      <w:r>
        <w:t xml:space="preserve">p and </w:t>
      </w:r>
      <w:r>
        <w:rPr>
          <w:rFonts w:ascii="Calibri" w:hAnsi="Calibri" w:cs="Calibri"/>
        </w:rPr>
        <w:t>γ</w:t>
      </w:r>
      <w:r>
        <w:t xml:space="preserve"> are </w:t>
      </w:r>
      <w:r w:rsidR="00BC58E6">
        <w:t xml:space="preserve">functions of </w:t>
      </w:r>
      <w:r>
        <w:t>L/</w:t>
      </w:r>
      <w:r>
        <w:rPr>
          <w:rFonts w:ascii="Calibri" w:hAnsi="Calibri" w:cs="Calibri"/>
        </w:rPr>
        <w:t>ξ</w:t>
      </w:r>
      <w:r>
        <w:t xml:space="preserve"> and z/L</w:t>
      </w:r>
      <w:r w:rsidR="00BC58E6">
        <w:t>, respectively</w:t>
      </w:r>
      <w:r>
        <w:t xml:space="preserve">.  </w:t>
      </w:r>
      <w:r w:rsidR="00990EC6">
        <w:t xml:space="preserve">The exact correspondance depends on the ‘model’ used (perhaps analogous to microscopic model used?).  </w:t>
      </w:r>
      <w:r w:rsidR="000D6417" w:rsidRPr="000D6417">
        <w:rPr>
          <w:color w:val="FF0000"/>
        </w:rPr>
        <w:t xml:space="preserve">The fact that we have a </w:t>
      </w:r>
      <w:r w:rsidR="000D6417" w:rsidRPr="000D6417">
        <w:rPr>
          <w:rFonts w:ascii="Calibri" w:hAnsi="Calibri" w:cs="Calibri"/>
          <w:color w:val="FF0000"/>
        </w:rPr>
        <w:t>ξ</w:t>
      </w:r>
      <w:r w:rsidR="000D6417" w:rsidRPr="000D6417">
        <w:rPr>
          <w:color w:val="FF0000"/>
        </w:rPr>
        <w:t xml:space="preserve"> at all seems to suggest we’re </w:t>
      </w:r>
      <w:r w:rsidR="00BC58E6">
        <w:rPr>
          <w:color w:val="FF0000"/>
        </w:rPr>
        <w:t>already</w:t>
      </w:r>
      <w:r w:rsidR="000D6417" w:rsidRPr="000D6417">
        <w:rPr>
          <w:color w:val="FF0000"/>
        </w:rPr>
        <w:t xml:space="preserve"> the insulating side of things</w:t>
      </w:r>
      <w:r w:rsidR="00BC58E6">
        <w:rPr>
          <w:color w:val="FF0000"/>
        </w:rPr>
        <w:t>, though</w:t>
      </w:r>
      <w:r w:rsidR="000D6417" w:rsidRPr="000D6417">
        <w:rPr>
          <w:color w:val="FF0000"/>
        </w:rPr>
        <w:t>?</w:t>
      </w:r>
      <w:r w:rsidR="003E0CD5">
        <w:rPr>
          <w:color w:val="FF0000"/>
        </w:rPr>
        <w:t xml:space="preserve">  How are p and </w:t>
      </w:r>
      <w:r w:rsidR="003E0CD5">
        <w:rPr>
          <w:rFonts w:ascii="Calibri" w:hAnsi="Calibri" w:cs="Calibri"/>
          <w:color w:val="FF0000"/>
        </w:rPr>
        <w:t>γ</w:t>
      </w:r>
      <w:r w:rsidR="003E0CD5">
        <w:rPr>
          <w:color w:val="FF0000"/>
        </w:rPr>
        <w:t xml:space="preserve"> in correspondance with L/</w:t>
      </w:r>
      <w:r w:rsidR="003E0CD5">
        <w:rPr>
          <w:rFonts w:ascii="Calibri" w:hAnsi="Calibri" w:cs="Calibri"/>
          <w:color w:val="FF0000"/>
        </w:rPr>
        <w:t>ξ</w:t>
      </w:r>
      <w:r w:rsidR="003E0CD5">
        <w:rPr>
          <w:color w:val="FF0000"/>
        </w:rPr>
        <w:t xml:space="preserve"> and z/L?  p~ </w:t>
      </w:r>
      <w:r w:rsidR="003E0CD5">
        <w:rPr>
          <w:rFonts w:ascii="Calibri" w:hAnsi="Calibri" w:cs="Calibri"/>
          <w:color w:val="FF0000"/>
        </w:rPr>
        <w:t>α</w:t>
      </w:r>
      <w:r w:rsidR="003E0CD5">
        <w:rPr>
          <w:color w:val="FF0000"/>
        </w:rPr>
        <w:t xml:space="preserve">/L so OK if </w:t>
      </w:r>
      <w:r w:rsidR="003E0CD5">
        <w:rPr>
          <w:rFonts w:ascii="Calibri" w:hAnsi="Calibri" w:cs="Calibri"/>
          <w:color w:val="FF0000"/>
        </w:rPr>
        <w:t>α</w:t>
      </w:r>
      <w:r w:rsidR="003E0CD5">
        <w:rPr>
          <w:color w:val="FF0000"/>
        </w:rPr>
        <w:t xml:space="preserve"> is related to </w:t>
      </w:r>
      <w:r w:rsidR="003E0CD5">
        <w:rPr>
          <w:rFonts w:ascii="Calibri" w:hAnsi="Calibri" w:cs="Calibri"/>
          <w:color w:val="FF0000"/>
        </w:rPr>
        <w:t>ξ</w:t>
      </w:r>
      <w:r w:rsidR="003E0CD5">
        <w:rPr>
          <w:color w:val="FF0000"/>
        </w:rPr>
        <w:t xml:space="preserve"> somehow.  But isn’t </w:t>
      </w:r>
      <w:r w:rsidR="003E0CD5">
        <w:rPr>
          <w:rFonts w:ascii="Calibri" w:hAnsi="Calibri" w:cs="Calibri"/>
          <w:color w:val="FF0000"/>
        </w:rPr>
        <w:t>γ</w:t>
      </w:r>
      <w:r w:rsidR="003E0CD5">
        <w:rPr>
          <w:color w:val="FF0000"/>
        </w:rPr>
        <w:t xml:space="preserve"> an angular average thing?   </w:t>
      </w:r>
    </w:p>
    <w:p w14:paraId="4AB29B48" w14:textId="77777777" w:rsidR="00990EC6" w:rsidRDefault="00990EC6" w:rsidP="001D1A71">
      <w:pPr>
        <w:pStyle w:val="NoSpacing"/>
      </w:pPr>
    </w:p>
    <w:p w14:paraId="6F294B8A" w14:textId="44387FA5" w:rsidR="00990EC6" w:rsidRDefault="00990EC6" w:rsidP="001D1A71">
      <w:pPr>
        <w:pStyle w:val="NoSpacing"/>
      </w:pPr>
      <w:r>
        <w:t xml:space="preserve">For large p he finds Gaussian distribution consistent with metallic regime.  </w:t>
      </w:r>
    </w:p>
    <w:p w14:paraId="2D8AB537" w14:textId="3470E893" w:rsidR="00990EC6" w:rsidRPr="000D6417" w:rsidRDefault="000D6417" w:rsidP="001D1A71">
      <w:pPr>
        <w:pStyle w:val="NoSpacing"/>
        <w:rPr>
          <w:color w:val="FF0000"/>
        </w:rPr>
      </w:pPr>
      <w:r w:rsidRPr="000D6417">
        <w:rPr>
          <w:color w:val="FF0000"/>
        </w:rPr>
        <w:t>Does this mean small L/</w:t>
      </w:r>
      <w:r w:rsidRPr="000D6417">
        <w:rPr>
          <w:rFonts w:ascii="Calibri" w:hAnsi="Calibri" w:cs="Calibri"/>
          <w:color w:val="FF0000"/>
        </w:rPr>
        <w:t>ξ</w:t>
      </w:r>
      <w:r w:rsidRPr="000D6417">
        <w:rPr>
          <w:color w:val="FF0000"/>
        </w:rPr>
        <w:t xml:space="preserve"> and is z/L &lt; 1 or so?  </w:t>
      </w:r>
    </w:p>
    <w:p w14:paraId="459D7AD7" w14:textId="77777777" w:rsidR="000D6417" w:rsidRDefault="000D6417" w:rsidP="001D1A71">
      <w:pPr>
        <w:pStyle w:val="NoSpacing"/>
      </w:pPr>
    </w:p>
    <w:p w14:paraId="1B6120ED" w14:textId="40ADDAF0" w:rsidR="00990EC6" w:rsidRDefault="00990EC6" w:rsidP="001D1A71">
      <w:pPr>
        <w:pStyle w:val="NoSpacing"/>
      </w:pPr>
      <w:r>
        <w:t xml:space="preserve">For small p he finds ln-normal distribution.  </w:t>
      </w:r>
    </w:p>
    <w:p w14:paraId="386DCBAB" w14:textId="1AA596B7" w:rsidR="00990EC6" w:rsidRPr="000D6417" w:rsidRDefault="000D6417" w:rsidP="001D1A71">
      <w:pPr>
        <w:pStyle w:val="NoSpacing"/>
        <w:rPr>
          <w:color w:val="FF0000"/>
        </w:rPr>
      </w:pPr>
      <w:r w:rsidRPr="000D6417">
        <w:rPr>
          <w:color w:val="FF0000"/>
        </w:rPr>
        <w:t>Does this mean large L/</w:t>
      </w:r>
      <w:r w:rsidRPr="000D6417">
        <w:rPr>
          <w:rFonts w:ascii="Calibri" w:hAnsi="Calibri" w:cs="Calibri"/>
          <w:color w:val="FF0000"/>
        </w:rPr>
        <w:t>ξ</w:t>
      </w:r>
      <w:r w:rsidRPr="000D6417">
        <w:rPr>
          <w:color w:val="FF0000"/>
        </w:rPr>
        <w:t xml:space="preserve"> and z/L &gt;&gt; 1 or so?</w:t>
      </w:r>
    </w:p>
    <w:p w14:paraId="11073C3F" w14:textId="77777777" w:rsidR="000D6417" w:rsidRDefault="000D6417" w:rsidP="001D1A71">
      <w:pPr>
        <w:pStyle w:val="NoSpacing"/>
      </w:pPr>
    </w:p>
    <w:p w14:paraId="03927C35" w14:textId="77777777" w:rsidR="00BC58E6" w:rsidRDefault="00990EC6" w:rsidP="001D1A71">
      <w:pPr>
        <w:pStyle w:val="NoSpacing"/>
      </w:pPr>
      <w:r>
        <w:t xml:space="preserve">For p ~ 1, and </w:t>
      </w:r>
      <w:r>
        <w:rPr>
          <w:rFonts w:ascii="Calibri" w:hAnsi="Calibri" w:cs="Calibri"/>
        </w:rPr>
        <w:t>γ</w:t>
      </w:r>
      <w:r>
        <w:t xml:space="preserve"> within a certain space he finds one-sided ln-normal distribution.  </w:t>
      </w:r>
    </w:p>
    <w:p w14:paraId="79FA22D1" w14:textId="77777777" w:rsidR="00BC58E6" w:rsidRDefault="00BC58E6" w:rsidP="001D1A71">
      <w:pPr>
        <w:pStyle w:val="NoSpacing"/>
      </w:pPr>
    </w:p>
    <w:p w14:paraId="7590D978" w14:textId="31C1D91F" w:rsidR="00990EC6" w:rsidRDefault="00990EC6" w:rsidP="001D1A71">
      <w:pPr>
        <w:pStyle w:val="NoSpacing"/>
      </w:pPr>
      <w:r>
        <w:t>And then for a certain choice of parameters he finds he can reproduce the &lt;g&gt;</w:t>
      </w:r>
      <w:r>
        <w:rPr>
          <w:vertAlign w:val="subscript"/>
        </w:rPr>
        <w:t>n</w:t>
      </w:r>
      <w:r>
        <w:t xml:space="preserve"> in d = 2+</w:t>
      </w:r>
      <w:r>
        <w:rPr>
          <w:rFonts w:ascii="Calibri" w:hAnsi="Calibri" w:cs="Calibri"/>
        </w:rPr>
        <w:t>ε</w:t>
      </w:r>
      <w:r>
        <w:t xml:space="preserve"> obtained from the NL</w:t>
      </w:r>
      <w:r>
        <w:rPr>
          <w:rFonts w:ascii="Calibri" w:hAnsi="Calibri" w:cs="Calibri"/>
        </w:rPr>
        <w:t>σ</w:t>
      </w:r>
      <w:r>
        <w:t xml:space="preserve">M.  He says that extrapolation to d = 3 provides acceptable agreement for </w:t>
      </w:r>
      <w:r>
        <w:rPr>
          <w:rFonts w:ascii="Calibri" w:hAnsi="Calibri" w:cs="Calibri"/>
        </w:rPr>
        <w:t>γ</w:t>
      </w:r>
      <w:r>
        <w:t xml:space="preserve"> = 0, p = 0.85. </w:t>
      </w:r>
      <w:r w:rsidRPr="00BC58E6">
        <w:rPr>
          <w:color w:val="FF0000"/>
        </w:rPr>
        <w:t xml:space="preserve"> </w:t>
      </w:r>
      <w:r w:rsidR="00BC58E6" w:rsidRPr="00BC58E6">
        <w:rPr>
          <w:color w:val="FF0000"/>
        </w:rPr>
        <w:t xml:space="preserve">But in this case p is our only d.o.f., and </w:t>
      </w:r>
      <w:r w:rsidR="00BC58E6" w:rsidRPr="00BC58E6">
        <w:rPr>
          <w:rFonts w:ascii="Calibri" w:hAnsi="Calibri" w:cs="Calibri"/>
          <w:color w:val="FF0000"/>
        </w:rPr>
        <w:t>γ</w:t>
      </w:r>
      <w:r w:rsidR="00BC58E6" w:rsidRPr="00BC58E6">
        <w:rPr>
          <w:color w:val="FF0000"/>
        </w:rPr>
        <w:t xml:space="preserve"> would be fixed? </w:t>
      </w:r>
    </w:p>
    <w:p w14:paraId="2FD4298E" w14:textId="3D56BD79" w:rsidR="00990EC6" w:rsidRDefault="00990EC6" w:rsidP="001D1A71">
      <w:pPr>
        <w:pStyle w:val="NoSpacing"/>
      </w:pPr>
    </w:p>
    <w:p w14:paraId="3794F6CE" w14:textId="3F3410A1" w:rsidR="005E598A" w:rsidRDefault="00990EC6" w:rsidP="001D1A71">
      <w:pPr>
        <w:pStyle w:val="NoSpacing"/>
      </w:pPr>
      <w:r>
        <w:t xml:space="preserve">He does not find any singularity in the distribution.  </w:t>
      </w:r>
      <w:r w:rsidR="00BC58E6">
        <w:t>Okay.</w:t>
      </w:r>
    </w:p>
    <w:p w14:paraId="4B6EBB57" w14:textId="7215E40D" w:rsidR="00620DFD" w:rsidRDefault="00620DFD" w:rsidP="001D1A71">
      <w:pPr>
        <w:pStyle w:val="NoSpacing"/>
      </w:pPr>
    </w:p>
    <w:p w14:paraId="7D0626C2" w14:textId="4923A991" w:rsidR="00620DFD" w:rsidRPr="00620DFD" w:rsidRDefault="00620DFD" w:rsidP="00620DFD">
      <w:pPr>
        <w:pStyle w:val="NoSpacing"/>
        <w:jc w:val="center"/>
        <w:rPr>
          <w:b/>
          <w:color w:val="00B050"/>
          <w:sz w:val="40"/>
          <w:u w:val="single"/>
        </w:rPr>
      </w:pPr>
      <w:r w:rsidRPr="00620DFD">
        <w:rPr>
          <w:b/>
          <w:color w:val="00B050"/>
          <w:sz w:val="40"/>
          <w:u w:val="single"/>
        </w:rPr>
        <w:t>Comments</w:t>
      </w:r>
    </w:p>
    <w:p w14:paraId="4CDAB2B2" w14:textId="782D09FF" w:rsidR="00620DFD" w:rsidRDefault="00620DFD" w:rsidP="001D1A71">
      <w:pPr>
        <w:pStyle w:val="NoSpacing"/>
      </w:pPr>
    </w:p>
    <w:p w14:paraId="1F775330" w14:textId="77777777" w:rsidR="00620DFD" w:rsidRPr="00E34290" w:rsidRDefault="00620DFD" w:rsidP="00620DFD">
      <w:pPr>
        <w:pStyle w:val="NoSpacing"/>
        <w:rPr>
          <w:b/>
          <w:sz w:val="28"/>
        </w:rPr>
      </w:pPr>
      <w:r w:rsidRPr="00E34290">
        <w:rPr>
          <w:b/>
          <w:sz w:val="28"/>
        </w:rPr>
        <w:t xml:space="preserve">2.1 Scaling of &lt;G&gt; assuming identical chains: my approach </w:t>
      </w:r>
    </w:p>
    <w:p w14:paraId="3FBF0F96" w14:textId="77777777" w:rsidR="00620DFD" w:rsidRPr="002B14FE" w:rsidRDefault="00620DFD" w:rsidP="00620DFD">
      <w:pPr>
        <w:pStyle w:val="NoSpacing"/>
      </w:pPr>
      <w:r w:rsidRPr="002B14FE">
        <w:t xml:space="preserve">Let’s examine an alternate justification.  Let’s presume that we have some arbitrary block.  </w:t>
      </w:r>
    </w:p>
    <w:p w14:paraId="1FC5BB58" w14:textId="77777777" w:rsidR="00620DFD" w:rsidRPr="002B14FE" w:rsidRDefault="00620DFD" w:rsidP="00620DFD">
      <w:pPr>
        <w:pStyle w:val="NoSpacing"/>
      </w:pPr>
    </w:p>
    <w:p w14:paraId="7FB0EE3D" w14:textId="77777777" w:rsidR="00620DFD" w:rsidRDefault="00620DFD" w:rsidP="00620DFD">
      <w:pPr>
        <w:pStyle w:val="NoSpacing"/>
      </w:pPr>
      <w:r>
        <w:rPr>
          <w:noProof/>
        </w:rPr>
        <w:drawing>
          <wp:inline distT="0" distB="0" distL="0" distR="0" wp14:anchorId="39CB6739" wp14:editId="4B43C954">
            <wp:extent cx="844550" cy="7734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893947" cy="818667"/>
                    </a:xfrm>
                    <a:prstGeom prst="rect">
                      <a:avLst/>
                    </a:prstGeom>
                  </pic:spPr>
                </pic:pic>
              </a:graphicData>
            </a:graphic>
          </wp:inline>
        </w:drawing>
      </w:r>
    </w:p>
    <w:p w14:paraId="41B0A11B" w14:textId="77777777" w:rsidR="00620DFD" w:rsidRDefault="00620DFD" w:rsidP="00620DFD">
      <w:pPr>
        <w:pStyle w:val="NoSpacing"/>
      </w:pPr>
    </w:p>
    <w:p w14:paraId="302167E5" w14:textId="77777777" w:rsidR="00620DFD" w:rsidRPr="00B003D2" w:rsidRDefault="00620DFD" w:rsidP="00620DFD">
      <w:pPr>
        <w:pStyle w:val="NoSpacing"/>
        <w:rPr>
          <w:color w:val="FF0000"/>
        </w:rPr>
      </w:pPr>
      <w:r>
        <w:t>And we’ll presume that at any length, a small change in scale results in classical change tranversely, and quantum change longitudinally.  Is there a reason we may presume this holds true for small changes of scale?  Or how is this a better assumption than assuming it holds at all scales, besides the fact that it wouldn’t be self-consistent as an RG scaling equation?  Not sure.  But then we’d get the following RG flow:</w:t>
      </w:r>
    </w:p>
    <w:p w14:paraId="0C9B82ED" w14:textId="77777777" w:rsidR="00620DFD" w:rsidRDefault="00620DFD" w:rsidP="00620DFD">
      <w:pPr>
        <w:pStyle w:val="NoSpacing"/>
      </w:pPr>
    </w:p>
    <w:p w14:paraId="44FA838E" w14:textId="77777777" w:rsidR="00620DFD" w:rsidRDefault="00620DFD" w:rsidP="00620DFD">
      <w:pPr>
        <w:pStyle w:val="NoSpacing"/>
      </w:pPr>
      <w:r w:rsidRPr="00333880">
        <w:rPr>
          <w:position w:val="-124"/>
        </w:rPr>
        <w:object w:dxaOrig="5860" w:dyaOrig="2600" w14:anchorId="68F0D216">
          <v:shape id="_x0000_i1330" type="#_x0000_t75" style="width:292.6pt;height:126pt" o:ole="">
            <v:imagedata r:id="rId115" o:title=""/>
          </v:shape>
          <o:OLEObject Type="Embed" ProgID="Equation.DSMT4" ShapeID="_x0000_i1330" DrawAspect="Content" ObjectID="_1618339210" r:id="rId116"/>
        </w:object>
      </w:r>
    </w:p>
    <w:p w14:paraId="5995C709" w14:textId="77777777" w:rsidR="00620DFD" w:rsidRDefault="00620DFD" w:rsidP="00620DFD">
      <w:pPr>
        <w:pStyle w:val="NoSpacing"/>
      </w:pPr>
    </w:p>
    <w:p w14:paraId="6201860D" w14:textId="77777777" w:rsidR="00620DFD" w:rsidRDefault="00620DFD" w:rsidP="00620DFD">
      <w:pPr>
        <w:pStyle w:val="NoSpacing"/>
      </w:pPr>
      <w:r>
        <w:t xml:space="preserve">which is equivalent to Shapiro’s equation.  Another way to say it is like this.  We’ll just presume that we add an amount </w:t>
      </w:r>
      <w:r>
        <w:rPr>
          <w:rFonts w:ascii="Calibri" w:hAnsi="Calibri" w:cs="Calibri"/>
        </w:rPr>
        <w:t>Δ</w:t>
      </w:r>
      <w:r>
        <w:t>L to the length and width.  And so,</w:t>
      </w:r>
    </w:p>
    <w:p w14:paraId="6F807C22" w14:textId="77777777" w:rsidR="00620DFD" w:rsidRDefault="00620DFD" w:rsidP="00620DFD">
      <w:pPr>
        <w:pStyle w:val="NoSpacing"/>
      </w:pPr>
    </w:p>
    <w:bookmarkStart w:id="4" w:name="_Hlk4842821"/>
    <w:p w14:paraId="2F271545" w14:textId="77777777" w:rsidR="00620DFD" w:rsidRPr="006438CE" w:rsidRDefault="00620DFD" w:rsidP="00620DFD">
      <w:pPr>
        <w:pStyle w:val="NoSpacing"/>
      </w:pPr>
      <w:r w:rsidRPr="004C4F18">
        <w:rPr>
          <w:position w:val="-64"/>
        </w:rPr>
        <w:object w:dxaOrig="9499" w:dyaOrig="1400" w14:anchorId="79B88389">
          <v:shape id="_x0000_i1331" type="#_x0000_t75" style="width:485.1pt;height:68.3pt" o:ole="">
            <v:imagedata r:id="rId117" o:title=""/>
          </v:shape>
          <o:OLEObject Type="Embed" ProgID="Equation.DSMT4" ShapeID="_x0000_i1331" DrawAspect="Content" ObjectID="_1618339211" r:id="rId118"/>
        </w:object>
      </w:r>
      <w:bookmarkEnd w:id="4"/>
    </w:p>
    <w:p w14:paraId="0967C7B8" w14:textId="77777777" w:rsidR="00620DFD" w:rsidRDefault="00620DFD" w:rsidP="00620DFD">
      <w:pPr>
        <w:pStyle w:val="NoSpacing"/>
      </w:pPr>
    </w:p>
    <w:p w14:paraId="6D65948A" w14:textId="77777777" w:rsidR="00620DFD" w:rsidRDefault="00620DFD" w:rsidP="00620DFD">
      <w:pPr>
        <w:pStyle w:val="NoSpacing"/>
      </w:pPr>
      <w:r>
        <w:t>So our scaling equation would be:</w:t>
      </w:r>
    </w:p>
    <w:p w14:paraId="6D0062E6" w14:textId="77777777" w:rsidR="00620DFD" w:rsidRDefault="00620DFD" w:rsidP="00620DFD">
      <w:pPr>
        <w:pStyle w:val="NoSpacing"/>
      </w:pPr>
    </w:p>
    <w:p w14:paraId="42DEF9A1" w14:textId="77777777" w:rsidR="00620DFD" w:rsidRDefault="00620DFD" w:rsidP="00620DFD">
      <w:pPr>
        <w:pStyle w:val="NoSpacing"/>
      </w:pPr>
      <w:r w:rsidRPr="004C4F18">
        <w:rPr>
          <w:position w:val="-60"/>
        </w:rPr>
        <w:object w:dxaOrig="4200" w:dyaOrig="1320" w14:anchorId="369B0E0A">
          <v:shape id="_x0000_i1332" type="#_x0000_t75" style="width:214.15pt;height:63.7pt" o:ole="">
            <v:imagedata r:id="rId119" o:title=""/>
          </v:shape>
          <o:OLEObject Type="Embed" ProgID="Equation.DSMT4" ShapeID="_x0000_i1332" DrawAspect="Content" ObjectID="_1618339212" r:id="rId120"/>
        </w:object>
      </w:r>
    </w:p>
    <w:p w14:paraId="7F1B7ADD" w14:textId="77777777" w:rsidR="00620DFD" w:rsidRDefault="00620DFD" w:rsidP="00620DFD">
      <w:pPr>
        <w:pStyle w:val="NoSpacing"/>
      </w:pPr>
    </w:p>
    <w:p w14:paraId="5C456745" w14:textId="77777777" w:rsidR="00620DFD" w:rsidRDefault="00620DFD" w:rsidP="00620DFD">
      <w:pPr>
        <w:pStyle w:val="NoSpacing"/>
      </w:pPr>
      <w:r>
        <w:t>and so,</w:t>
      </w:r>
    </w:p>
    <w:p w14:paraId="6D97ACFD" w14:textId="77777777" w:rsidR="00620DFD" w:rsidRDefault="00620DFD" w:rsidP="00620DFD">
      <w:pPr>
        <w:pStyle w:val="NoSpacing"/>
      </w:pPr>
    </w:p>
    <w:p w14:paraId="6ED44777" w14:textId="77777777" w:rsidR="00620DFD" w:rsidRDefault="00620DFD" w:rsidP="00620DFD">
      <w:pPr>
        <w:pStyle w:val="NoSpacing"/>
      </w:pPr>
      <w:r w:rsidRPr="004C4F18">
        <w:rPr>
          <w:position w:val="-24"/>
        </w:rPr>
        <w:object w:dxaOrig="3140" w:dyaOrig="620" w14:anchorId="7576656E">
          <v:shape id="_x0000_i1333" type="#_x0000_t75" style="width:160.6pt;height:30pt" o:ole="">
            <v:imagedata r:id="rId121" o:title=""/>
          </v:shape>
          <o:OLEObject Type="Embed" ProgID="Equation.DSMT4" ShapeID="_x0000_i1333" DrawAspect="Content" ObjectID="_1618339213" r:id="rId122"/>
        </w:object>
      </w:r>
    </w:p>
    <w:p w14:paraId="60C68D40" w14:textId="77777777" w:rsidR="00620DFD" w:rsidRDefault="00620DFD" w:rsidP="00620DFD">
      <w:pPr>
        <w:pStyle w:val="NoSpacing"/>
      </w:pPr>
    </w:p>
    <w:p w14:paraId="3C25B52E" w14:textId="77777777" w:rsidR="00620DFD" w:rsidRDefault="00620DFD" w:rsidP="00620DFD">
      <w:pPr>
        <w:pStyle w:val="NoSpacing"/>
      </w:pPr>
      <w:r>
        <w:t xml:space="preserve">And this doesn’t work, as we can see – it’s not even of the proper form as </w:t>
      </w:r>
      <w:r>
        <w:rPr>
          <w:rFonts w:ascii="Calibri" w:hAnsi="Calibri" w:cs="Calibri"/>
        </w:rPr>
        <w:t>β</w:t>
      </w:r>
      <w:r>
        <w:t>(</w:t>
      </w:r>
      <w:r>
        <w:rPr>
          <w:rFonts w:ascii="Calibri" w:hAnsi="Calibri" w:cs="Calibri"/>
        </w:rPr>
        <w:t>ρ</w:t>
      </w:r>
      <w:r>
        <w:t xml:space="preserve">) would depend on L.  At this point, we could do what Shapiro does, and solve for </w:t>
      </w:r>
      <w:r>
        <w:rPr>
          <w:rFonts w:ascii="Calibri" w:hAnsi="Calibri" w:cs="Calibri"/>
        </w:rPr>
        <w:t>α</w:t>
      </w:r>
      <w:r>
        <w:t>,</w:t>
      </w:r>
    </w:p>
    <w:p w14:paraId="0DA472E4" w14:textId="77777777" w:rsidR="00620DFD" w:rsidRDefault="00620DFD" w:rsidP="00620DFD">
      <w:pPr>
        <w:pStyle w:val="NoSpacing"/>
      </w:pPr>
    </w:p>
    <w:p w14:paraId="78D84BBF" w14:textId="77777777" w:rsidR="00620DFD" w:rsidRDefault="00620DFD" w:rsidP="00620DFD">
      <w:pPr>
        <w:pStyle w:val="NoSpacing"/>
      </w:pPr>
      <w:r w:rsidRPr="006624E6">
        <w:rPr>
          <w:position w:val="-76"/>
        </w:rPr>
        <w:object w:dxaOrig="1840" w:dyaOrig="1680" w14:anchorId="5A1E17F5">
          <v:shape id="_x0000_i1334" type="#_x0000_t75" style="width:94.15pt;height:81.7pt" o:ole="">
            <v:imagedata r:id="rId123" o:title=""/>
          </v:shape>
          <o:OLEObject Type="Embed" ProgID="Equation.DSMT4" ShapeID="_x0000_i1334" DrawAspect="Content" ObjectID="_1618339214" r:id="rId124"/>
        </w:object>
      </w:r>
    </w:p>
    <w:p w14:paraId="1CDEE410" w14:textId="77777777" w:rsidR="00620DFD" w:rsidRDefault="00620DFD" w:rsidP="00620DFD">
      <w:pPr>
        <w:pStyle w:val="NoSpacing"/>
      </w:pPr>
    </w:p>
    <w:p w14:paraId="2DDFEF17" w14:textId="77777777" w:rsidR="00620DFD" w:rsidRDefault="00620DFD" w:rsidP="00620DFD">
      <w:pPr>
        <w:pStyle w:val="NoSpacing"/>
      </w:pPr>
      <w:r>
        <w:t>then we’d have:</w:t>
      </w:r>
    </w:p>
    <w:p w14:paraId="02E3FE74" w14:textId="77777777" w:rsidR="00620DFD" w:rsidRDefault="00620DFD" w:rsidP="00620DFD">
      <w:pPr>
        <w:pStyle w:val="NoSpacing"/>
      </w:pPr>
    </w:p>
    <w:p w14:paraId="7FA56B59" w14:textId="77777777" w:rsidR="00620DFD" w:rsidRDefault="00620DFD" w:rsidP="00620DFD">
      <w:pPr>
        <w:pStyle w:val="NoSpacing"/>
      </w:pPr>
      <w:r w:rsidRPr="00216FCF">
        <w:rPr>
          <w:position w:val="-24"/>
        </w:rPr>
        <w:object w:dxaOrig="4580" w:dyaOrig="620" w14:anchorId="4F89FA87">
          <v:shape id="_x0000_i1335" type="#_x0000_t75" style="width:229.4pt;height:31.4pt" o:ole="">
            <v:imagedata r:id="rId125" o:title=""/>
          </v:shape>
          <o:OLEObject Type="Embed" ProgID="Equation.DSMT4" ShapeID="_x0000_i1335" DrawAspect="Content" ObjectID="_1618339215" r:id="rId126"/>
        </w:object>
      </w:r>
    </w:p>
    <w:p w14:paraId="081432EB" w14:textId="77777777" w:rsidR="00620DFD" w:rsidRDefault="00620DFD" w:rsidP="00620DFD">
      <w:pPr>
        <w:pStyle w:val="NoSpacing"/>
      </w:pPr>
    </w:p>
    <w:p w14:paraId="09F2160D" w14:textId="77777777" w:rsidR="00620DFD" w:rsidRDefault="00620DFD" w:rsidP="00620DFD">
      <w:pPr>
        <w:pStyle w:val="NoSpacing"/>
      </w:pPr>
      <w:r>
        <w:lastRenderedPageBreak/>
        <w:t>which is of the proper form,</w:t>
      </w:r>
    </w:p>
    <w:p w14:paraId="27449870" w14:textId="77777777" w:rsidR="00620DFD" w:rsidRDefault="00620DFD" w:rsidP="00620DFD">
      <w:pPr>
        <w:pStyle w:val="NoSpacing"/>
      </w:pPr>
    </w:p>
    <w:p w14:paraId="0D98BE82" w14:textId="77777777" w:rsidR="00620DFD" w:rsidRDefault="00620DFD" w:rsidP="00620DFD">
      <w:pPr>
        <w:pStyle w:val="NoSpacing"/>
      </w:pPr>
      <w:r w:rsidRPr="00216FCF">
        <w:rPr>
          <w:position w:val="-24"/>
        </w:rPr>
        <w:object w:dxaOrig="4220" w:dyaOrig="620" w14:anchorId="7B5CF5CA">
          <v:shape id="_x0000_i1336" type="#_x0000_t75" style="width:210.9pt;height:31.4pt" o:ole="" o:bordertopcolor="#0070c0" o:borderleftcolor="#0070c0" o:borderbottomcolor="#0070c0" o:borderrightcolor="#0070c0">
            <v:imagedata r:id="rId127" o:title=""/>
            <w10:bordertop type="single" width="8"/>
            <w10:borderleft type="single" width="8"/>
            <w10:borderbottom type="single" width="8"/>
            <w10:borderright type="single" width="8"/>
          </v:shape>
          <o:OLEObject Type="Embed" ProgID="Equation.DSMT4" ShapeID="_x0000_i1336" DrawAspect="Content" ObjectID="_1618339216" r:id="rId128"/>
        </w:object>
      </w:r>
    </w:p>
    <w:p w14:paraId="37D12F15" w14:textId="77777777" w:rsidR="00620DFD" w:rsidRDefault="00620DFD" w:rsidP="00620DFD">
      <w:pPr>
        <w:pStyle w:val="NoSpacing"/>
      </w:pPr>
    </w:p>
    <w:p w14:paraId="6F0818C2" w14:textId="77777777" w:rsidR="00620DFD" w:rsidRDefault="00620DFD" w:rsidP="00620DFD">
      <w:pPr>
        <w:pStyle w:val="NoSpacing"/>
      </w:pPr>
      <w:r>
        <w:t xml:space="preserve">The rational for this seems to be that the coupling constant is presumed to depend on </w:t>
      </w:r>
      <w:r>
        <w:rPr>
          <w:rFonts w:ascii="Calibri" w:hAnsi="Calibri" w:cs="Calibri"/>
        </w:rPr>
        <w:t xml:space="preserve">L itself, which makes sense, as σ ~ 1/A.  </w:t>
      </w:r>
      <w:r>
        <w:t>Note that if we just assumed, more naively, that the classical formula holds for all transverse changes in scale, and the quantum for all longitudinal ones, then we’d get:</w:t>
      </w:r>
    </w:p>
    <w:p w14:paraId="24AACC67" w14:textId="77777777" w:rsidR="00620DFD" w:rsidRPr="00B003D2" w:rsidRDefault="00620DFD" w:rsidP="00620DFD">
      <w:pPr>
        <w:pStyle w:val="NoSpacing"/>
        <w:rPr>
          <w:color w:val="0070C0"/>
        </w:rPr>
      </w:pPr>
    </w:p>
    <w:p w14:paraId="4770640F" w14:textId="77777777" w:rsidR="00620DFD" w:rsidRDefault="00620DFD" w:rsidP="00620DFD">
      <w:pPr>
        <w:pStyle w:val="NoSpacing"/>
        <w:rPr>
          <w:color w:val="0070C0"/>
        </w:rPr>
      </w:pPr>
      <w:r w:rsidRPr="00AD0515">
        <w:rPr>
          <w:color w:val="0070C0"/>
          <w:position w:val="-24"/>
        </w:rPr>
        <w:object w:dxaOrig="2180" w:dyaOrig="660" w14:anchorId="384E440A">
          <v:shape id="_x0000_i1337" type="#_x0000_t75" style="width:109.4pt;height:33.7pt" o:ole="">
            <v:imagedata r:id="rId129" o:title=""/>
          </v:shape>
          <o:OLEObject Type="Embed" ProgID="Equation.DSMT4" ShapeID="_x0000_i1337" DrawAspect="Content" ObjectID="_1618339217" r:id="rId130"/>
        </w:object>
      </w:r>
    </w:p>
    <w:p w14:paraId="3DBB68B8" w14:textId="77777777" w:rsidR="00620DFD" w:rsidRDefault="00620DFD" w:rsidP="00620DFD">
      <w:pPr>
        <w:pStyle w:val="NoSpacing"/>
        <w:rPr>
          <w:color w:val="0070C0"/>
        </w:rPr>
      </w:pPr>
    </w:p>
    <w:p w14:paraId="59AD2971" w14:textId="77777777" w:rsidR="00620DFD" w:rsidRDefault="00620DFD" w:rsidP="00620DFD">
      <w:pPr>
        <w:pStyle w:val="NoSpacing"/>
      </w:pPr>
      <w:r>
        <w:t>But this law wouldn’t be a valid scaling law (see that file) .  And, wouldn’t evince any transition as far as I can tell.  Now naively setting g</w:t>
      </w:r>
      <w:r>
        <w:rPr>
          <w:vertAlign w:val="subscript"/>
        </w:rPr>
        <w:t>L</w:t>
      </w:r>
      <w:r>
        <w:t xml:space="preserve"> = 1/2</w:t>
      </w:r>
      <w:r>
        <w:rPr>
          <w:rFonts w:ascii="Calibri" w:hAnsi="Calibri" w:cs="Calibri"/>
        </w:rPr>
        <w:t>ρ</w:t>
      </w:r>
      <w:r>
        <w:rPr>
          <w:vertAlign w:val="subscript"/>
        </w:rPr>
        <w:t>L</w:t>
      </w:r>
      <w:r>
        <w:t>, we have?</w:t>
      </w:r>
    </w:p>
    <w:p w14:paraId="631BC2A5" w14:textId="77777777" w:rsidR="00620DFD" w:rsidRDefault="00620DFD" w:rsidP="00620DFD">
      <w:pPr>
        <w:pStyle w:val="NoSpacing"/>
      </w:pPr>
    </w:p>
    <w:p w14:paraId="3B0711AD" w14:textId="77777777" w:rsidR="00620DFD" w:rsidRDefault="00620DFD" w:rsidP="00620DFD">
      <w:pPr>
        <w:pStyle w:val="NoSpacing"/>
      </w:pPr>
      <w:r w:rsidRPr="00804265">
        <w:rPr>
          <w:position w:val="-64"/>
        </w:rPr>
        <w:object w:dxaOrig="5100" w:dyaOrig="1400" w14:anchorId="2D94FEA3">
          <v:shape id="_x0000_i1338" type="#_x0000_t75" style="width:256.15pt;height:68.3pt" o:ole="">
            <v:imagedata r:id="rId131" o:title=""/>
          </v:shape>
          <o:OLEObject Type="Embed" ProgID="Equation.DSMT4" ShapeID="_x0000_i1338" DrawAspect="Content" ObjectID="_1618339218" r:id="rId132"/>
        </w:object>
      </w:r>
    </w:p>
    <w:p w14:paraId="193DFC9B" w14:textId="77777777" w:rsidR="00620DFD" w:rsidRDefault="00620DFD" w:rsidP="00620DFD">
      <w:pPr>
        <w:pStyle w:val="NoSpacing"/>
      </w:pPr>
    </w:p>
    <w:p w14:paraId="7A108937" w14:textId="77777777" w:rsidR="00620DFD" w:rsidRDefault="00620DFD" w:rsidP="00620DFD">
      <w:pPr>
        <w:pStyle w:val="NoSpacing"/>
      </w:pPr>
      <w:r>
        <w:t>and so,</w:t>
      </w:r>
    </w:p>
    <w:p w14:paraId="676D0B0C" w14:textId="77777777" w:rsidR="00620DFD" w:rsidRDefault="00620DFD" w:rsidP="00620DFD">
      <w:pPr>
        <w:pStyle w:val="NoSpacing"/>
      </w:pPr>
    </w:p>
    <w:p w14:paraId="5D4DC62A" w14:textId="77777777" w:rsidR="00620DFD" w:rsidRDefault="00620DFD" w:rsidP="00620DFD">
      <w:pPr>
        <w:pStyle w:val="NoSpacing"/>
      </w:pPr>
      <w:r w:rsidRPr="00E04B13">
        <w:rPr>
          <w:position w:val="-24"/>
        </w:rPr>
        <w:object w:dxaOrig="3960" w:dyaOrig="620" w14:anchorId="47F9863C">
          <v:shape id="_x0000_i1339" type="#_x0000_t75" style="width:198pt;height:30pt" o:ole="" o:bordertopcolor="red" o:borderleftcolor="red" o:borderbottomcolor="red" o:borderrightcolor="red">
            <v:imagedata r:id="rId133" o:title=""/>
            <w10:bordertop type="single" width="8"/>
            <w10:borderleft type="single" width="8"/>
            <w10:borderbottom type="single" width="8"/>
            <w10:borderright type="single" width="8"/>
          </v:shape>
          <o:OLEObject Type="Embed" ProgID="Equation.DSMT4" ShapeID="_x0000_i1339" DrawAspect="Content" ObjectID="_1618339219" r:id="rId134"/>
        </w:object>
      </w:r>
    </w:p>
    <w:p w14:paraId="0BB82E4D" w14:textId="77777777" w:rsidR="00620DFD" w:rsidRDefault="00620DFD" w:rsidP="00620DFD">
      <w:pPr>
        <w:pStyle w:val="NoSpacing"/>
      </w:pPr>
    </w:p>
    <w:p w14:paraId="33D4E8CF" w14:textId="77777777" w:rsidR="00620DFD" w:rsidRDefault="00620DFD" w:rsidP="00620DFD">
      <w:pPr>
        <w:pStyle w:val="NoSpacing"/>
      </w:pPr>
      <w:r>
        <w:t xml:space="preserve">Anyway, we can attempt to solve for g near the fixed point.  We’d need to linearize the equation.  </w:t>
      </w:r>
    </w:p>
    <w:p w14:paraId="09F426D1" w14:textId="77777777" w:rsidR="00620DFD" w:rsidRDefault="00620DFD" w:rsidP="00620DFD">
      <w:pPr>
        <w:pStyle w:val="NoSpacing"/>
      </w:pPr>
    </w:p>
    <w:p w14:paraId="7681DCB1" w14:textId="77777777" w:rsidR="00620DFD" w:rsidRDefault="00620DFD" w:rsidP="00620DFD">
      <w:pPr>
        <w:pStyle w:val="NoSpacing"/>
      </w:pPr>
      <w:r w:rsidRPr="00D1392F">
        <w:rPr>
          <w:position w:val="-28"/>
        </w:rPr>
        <w:object w:dxaOrig="2960" w:dyaOrig="680" w14:anchorId="4A9F8F87">
          <v:shape id="_x0000_i1340" type="#_x0000_t75" style="width:150pt;height:36pt" o:ole="">
            <v:imagedata r:id="rId135" o:title=""/>
          </v:shape>
          <o:OLEObject Type="Embed" ProgID="Equation.DSMT4" ShapeID="_x0000_i1340" DrawAspect="Content" ObjectID="_1618339220" r:id="rId136"/>
        </w:object>
      </w:r>
    </w:p>
    <w:p w14:paraId="6EFC580D" w14:textId="77777777" w:rsidR="00620DFD" w:rsidRDefault="00620DFD" w:rsidP="00620DFD">
      <w:pPr>
        <w:pStyle w:val="NoSpacing"/>
      </w:pPr>
    </w:p>
    <w:p w14:paraId="61CADE56" w14:textId="77777777" w:rsidR="00620DFD" w:rsidRDefault="00620DFD" w:rsidP="00620DFD">
      <w:pPr>
        <w:pStyle w:val="NoSpacing"/>
      </w:pPr>
      <w:r>
        <w:t>For large g we have:</w:t>
      </w:r>
    </w:p>
    <w:p w14:paraId="3EC06D92" w14:textId="77777777" w:rsidR="00620DFD" w:rsidRDefault="00620DFD" w:rsidP="00620DFD">
      <w:pPr>
        <w:pStyle w:val="NoSpacing"/>
      </w:pPr>
    </w:p>
    <w:p w14:paraId="77385C31" w14:textId="77777777" w:rsidR="00620DFD" w:rsidRDefault="00620DFD" w:rsidP="00620DFD">
      <w:pPr>
        <w:pStyle w:val="NoSpacing"/>
      </w:pPr>
      <w:r w:rsidRPr="00D1392F">
        <w:rPr>
          <w:position w:val="-94"/>
        </w:rPr>
        <w:object w:dxaOrig="2460" w:dyaOrig="1680" w14:anchorId="6651FED0">
          <v:shape id="_x0000_i1341" type="#_x0000_t75" style="width:126pt;height:84pt" o:ole="">
            <v:imagedata r:id="rId137" o:title=""/>
          </v:shape>
          <o:OLEObject Type="Embed" ProgID="Equation.DSMT4" ShapeID="_x0000_i1341" DrawAspect="Content" ObjectID="_1618339221" r:id="rId138"/>
        </w:object>
      </w:r>
    </w:p>
    <w:p w14:paraId="4835C20E" w14:textId="77777777" w:rsidR="00620DFD" w:rsidRDefault="00620DFD" w:rsidP="00620DFD">
      <w:pPr>
        <w:pStyle w:val="NoSpacing"/>
      </w:pPr>
    </w:p>
    <w:p w14:paraId="51626F79" w14:textId="77777777" w:rsidR="00620DFD" w:rsidRDefault="00620DFD" w:rsidP="00620DFD">
      <w:pPr>
        <w:pStyle w:val="NoSpacing"/>
      </w:pPr>
      <w:r>
        <w:t xml:space="preserve">Setting d-2 = </w:t>
      </w:r>
      <w:r>
        <w:rPr>
          <w:rFonts w:ascii="Calibri" w:hAnsi="Calibri" w:cs="Calibri"/>
        </w:rPr>
        <w:t>ε</w:t>
      </w:r>
      <w:r>
        <w:t>, then we have:</w:t>
      </w:r>
    </w:p>
    <w:p w14:paraId="485B4D5F" w14:textId="77777777" w:rsidR="00620DFD" w:rsidRDefault="00620DFD" w:rsidP="00620DFD">
      <w:pPr>
        <w:pStyle w:val="NoSpacing"/>
      </w:pPr>
    </w:p>
    <w:p w14:paraId="71B41C3C" w14:textId="77777777" w:rsidR="00620DFD" w:rsidRDefault="00620DFD" w:rsidP="00620DFD">
      <w:pPr>
        <w:pStyle w:val="NoSpacing"/>
      </w:pPr>
      <w:r w:rsidRPr="00D1392F">
        <w:rPr>
          <w:position w:val="-24"/>
        </w:rPr>
        <w:object w:dxaOrig="639" w:dyaOrig="620" w14:anchorId="72A96A6B">
          <v:shape id="_x0000_i1342" type="#_x0000_t75" style="width:30pt;height:30pt" o:ole="">
            <v:imagedata r:id="rId139" o:title=""/>
          </v:shape>
          <o:OLEObject Type="Embed" ProgID="Equation.DSMT4" ShapeID="_x0000_i1342" DrawAspect="Content" ObjectID="_1618339222" r:id="rId140"/>
        </w:object>
      </w:r>
    </w:p>
    <w:p w14:paraId="25AC2B20" w14:textId="77777777" w:rsidR="00620DFD" w:rsidRDefault="00620DFD" w:rsidP="00620DFD">
      <w:pPr>
        <w:pStyle w:val="NoSpacing"/>
      </w:pPr>
    </w:p>
    <w:p w14:paraId="58FF31E1" w14:textId="77777777" w:rsidR="00620DFD" w:rsidRDefault="00620DFD" w:rsidP="00620DFD">
      <w:pPr>
        <w:pStyle w:val="NoSpacing"/>
      </w:pPr>
      <w:r>
        <w:lastRenderedPageBreak/>
        <w:t xml:space="preserve">Then we do a linear approximation in lng about the fixed point.  </w:t>
      </w:r>
    </w:p>
    <w:p w14:paraId="51297AF9" w14:textId="77777777" w:rsidR="00620DFD" w:rsidRDefault="00620DFD" w:rsidP="00620DFD">
      <w:pPr>
        <w:pStyle w:val="NoSpacing"/>
      </w:pPr>
    </w:p>
    <w:p w14:paraId="3F5F946C" w14:textId="77777777" w:rsidR="00620DFD" w:rsidRDefault="00620DFD" w:rsidP="00620DFD">
      <w:pPr>
        <w:pStyle w:val="NoSpacing"/>
      </w:pPr>
      <w:r w:rsidRPr="00B51867">
        <w:rPr>
          <w:position w:val="-192"/>
        </w:rPr>
        <w:object w:dxaOrig="4800" w:dyaOrig="3960" w14:anchorId="68648A8C">
          <v:shape id="_x0000_i1343" type="#_x0000_t75" style="width:240pt;height:198pt" o:ole="">
            <v:imagedata r:id="rId141" o:title=""/>
          </v:shape>
          <o:OLEObject Type="Embed" ProgID="Equation.DSMT4" ShapeID="_x0000_i1343" DrawAspect="Content" ObjectID="_1618339223" r:id="rId142"/>
        </w:object>
      </w:r>
    </w:p>
    <w:p w14:paraId="50CDD7A3" w14:textId="77777777" w:rsidR="00620DFD" w:rsidRDefault="00620DFD" w:rsidP="00620DFD">
      <w:pPr>
        <w:pStyle w:val="NoSpacing"/>
      </w:pPr>
    </w:p>
    <w:p w14:paraId="03D67158" w14:textId="77777777" w:rsidR="00620DFD" w:rsidRDefault="00620DFD" w:rsidP="00620DFD">
      <w:pPr>
        <w:pStyle w:val="NoSpacing"/>
      </w:pPr>
      <w:r>
        <w:t>So in the vicinity, then, we have:</w:t>
      </w:r>
    </w:p>
    <w:p w14:paraId="54C6EA60" w14:textId="77777777" w:rsidR="00620DFD" w:rsidRDefault="00620DFD" w:rsidP="00620DFD">
      <w:pPr>
        <w:pStyle w:val="NoSpacing"/>
      </w:pPr>
    </w:p>
    <w:p w14:paraId="6E1A418F" w14:textId="77777777" w:rsidR="00620DFD" w:rsidRDefault="00620DFD" w:rsidP="00620DFD">
      <w:pPr>
        <w:pStyle w:val="NoSpacing"/>
      </w:pPr>
      <w:r w:rsidRPr="000C1DD2">
        <w:rPr>
          <w:position w:val="-218"/>
        </w:rPr>
        <w:object w:dxaOrig="5760" w:dyaOrig="4480" w14:anchorId="74240A7A">
          <v:shape id="_x0000_i1344" type="#_x0000_t75" style="width:4in;height:222pt" o:ole="">
            <v:imagedata r:id="rId143" o:title=""/>
          </v:shape>
          <o:OLEObject Type="Embed" ProgID="Equation.DSMT4" ShapeID="_x0000_i1344" DrawAspect="Content" ObjectID="_1618339224" r:id="rId144"/>
        </w:object>
      </w:r>
      <w:r>
        <w:t xml:space="preserve"> </w:t>
      </w:r>
    </w:p>
    <w:p w14:paraId="0051FF3E" w14:textId="77777777" w:rsidR="00620DFD" w:rsidRDefault="00620DFD" w:rsidP="00620DFD">
      <w:pPr>
        <w:pStyle w:val="NoSpacing"/>
      </w:pPr>
    </w:p>
    <w:p w14:paraId="64B99D67" w14:textId="77777777" w:rsidR="00620DFD" w:rsidRDefault="00620DFD" w:rsidP="00620DFD">
      <w:pPr>
        <w:pStyle w:val="NoSpacing"/>
      </w:pPr>
      <w:r>
        <w:t xml:space="preserve">The ‘critical’ exponent is </w:t>
      </w:r>
      <w:r>
        <w:rPr>
          <w:rFonts w:ascii="Calibri" w:hAnsi="Calibri" w:cs="Calibri"/>
        </w:rPr>
        <w:t>ε</w:t>
      </w:r>
      <w:r>
        <w:t>/2.  I don’t know if that’s related to his quoted correlation length thingy 1/</w:t>
      </w:r>
      <w:r>
        <w:rPr>
          <w:rFonts w:ascii="Calibri" w:hAnsi="Calibri" w:cs="Calibri"/>
        </w:rPr>
        <w:t>ε</w:t>
      </w:r>
      <w:r>
        <w:t xml:space="preserve"> or not.  </w:t>
      </w:r>
    </w:p>
    <w:p w14:paraId="3FD854E2" w14:textId="77777777" w:rsidR="00620DFD" w:rsidRDefault="00620DFD" w:rsidP="00620DFD">
      <w:pPr>
        <w:pStyle w:val="NoSpacing"/>
      </w:pPr>
    </w:p>
    <w:p w14:paraId="693D2982" w14:textId="77777777" w:rsidR="00620DFD" w:rsidRPr="00E34290" w:rsidRDefault="00620DFD" w:rsidP="00620DFD">
      <w:pPr>
        <w:pStyle w:val="NoSpacing"/>
        <w:rPr>
          <w:b/>
          <w:sz w:val="28"/>
        </w:rPr>
      </w:pPr>
      <w:r w:rsidRPr="00E34290">
        <w:rPr>
          <w:b/>
          <w:sz w:val="28"/>
        </w:rPr>
        <w:t>2.2 Scaling of P(</w:t>
      </w:r>
      <w:r w:rsidRPr="00E34290">
        <w:rPr>
          <w:rFonts w:ascii="Calibri" w:hAnsi="Calibri" w:cs="Calibri"/>
          <w:b/>
          <w:sz w:val="28"/>
        </w:rPr>
        <w:t>ρ</w:t>
      </w:r>
      <w:r w:rsidRPr="00E34290">
        <w:rPr>
          <w:b/>
          <w:sz w:val="28"/>
        </w:rPr>
        <w:t>) assuming identical chains: my approach</w:t>
      </w:r>
    </w:p>
    <w:p w14:paraId="6A6E3E09" w14:textId="77777777" w:rsidR="00620DFD" w:rsidRDefault="00620DFD" w:rsidP="00620DFD">
      <w:pPr>
        <w:pStyle w:val="NoSpacing"/>
      </w:pPr>
      <w:r>
        <w:t xml:space="preserve">Now we’ll reprise our argument.  Assume that at any length L, the resistance scales classically-quantumly in the transverse/longitudinal direction.  Let’s say it’s a random variable, </w:t>
      </w:r>
      <w:r>
        <w:rPr>
          <w:rFonts w:ascii="Calibri" w:hAnsi="Calibri" w:cs="Calibri"/>
        </w:rPr>
        <w:t>ρ</w:t>
      </w:r>
      <w:r>
        <w:rPr>
          <w:vertAlign w:val="subscript"/>
        </w:rPr>
        <w:t>N</w:t>
      </w:r>
      <w:r>
        <w:t>(L).  Then according to quantum stuff, we have:</w:t>
      </w:r>
    </w:p>
    <w:p w14:paraId="224EC8FF" w14:textId="77777777" w:rsidR="00620DFD" w:rsidRDefault="00620DFD" w:rsidP="00620DFD">
      <w:pPr>
        <w:pStyle w:val="NoSpacing"/>
      </w:pPr>
    </w:p>
    <w:p w14:paraId="43819D6D" w14:textId="77777777" w:rsidR="00620DFD" w:rsidRDefault="00620DFD" w:rsidP="00620DFD">
      <w:pPr>
        <w:pStyle w:val="NoSpacing"/>
      </w:pPr>
      <w:r w:rsidRPr="00C36538">
        <w:rPr>
          <w:position w:val="-12"/>
        </w:rPr>
        <w:object w:dxaOrig="4200" w:dyaOrig="400" w14:anchorId="25B2E08F">
          <v:shape id="_x0000_i1345" type="#_x0000_t75" style="width:204pt;height:20.3pt" o:ole="">
            <v:imagedata r:id="rId145" o:title=""/>
          </v:shape>
          <o:OLEObject Type="Embed" ProgID="Equation.DSMT4" ShapeID="_x0000_i1345" DrawAspect="Content" ObjectID="_1618339225" r:id="rId146"/>
        </w:object>
      </w:r>
    </w:p>
    <w:p w14:paraId="5E8140AD" w14:textId="77777777" w:rsidR="00620DFD" w:rsidRDefault="00620DFD" w:rsidP="00620DFD">
      <w:pPr>
        <w:pStyle w:val="NoSpacing"/>
      </w:pPr>
    </w:p>
    <w:p w14:paraId="1F9B2423" w14:textId="77777777" w:rsidR="00620DFD" w:rsidRDefault="00620DFD" w:rsidP="00620DFD">
      <w:pPr>
        <w:pStyle w:val="NoSpacing"/>
      </w:pPr>
      <w:r>
        <w:lastRenderedPageBreak/>
        <w:t>where dW is a white noise variable: &lt;dW&gt; = 0, &lt;dW&gt;</w:t>
      </w:r>
      <w:r>
        <w:rPr>
          <w:vertAlign w:val="subscript"/>
        </w:rPr>
        <w:t>2</w:t>
      </w:r>
      <w:r>
        <w:t xml:space="preserve"> = dt.  And if we add in the classical part, we’d have: </w:t>
      </w:r>
    </w:p>
    <w:p w14:paraId="1DC60CC9" w14:textId="77777777" w:rsidR="00620DFD" w:rsidRDefault="00620DFD" w:rsidP="00620DFD">
      <w:pPr>
        <w:pStyle w:val="NoSpacing"/>
      </w:pPr>
    </w:p>
    <w:p w14:paraId="51E54C17" w14:textId="77777777" w:rsidR="00620DFD" w:rsidRDefault="00620DFD" w:rsidP="00620DFD">
      <w:pPr>
        <w:pStyle w:val="NoSpacing"/>
      </w:pPr>
    </w:p>
    <w:p w14:paraId="64A4FCB9" w14:textId="77777777" w:rsidR="00620DFD" w:rsidRDefault="00620DFD" w:rsidP="00620DFD">
      <w:pPr>
        <w:pStyle w:val="NoSpacing"/>
      </w:pPr>
      <w:r w:rsidRPr="00DB3D0B">
        <w:rPr>
          <w:position w:val="-66"/>
        </w:rPr>
        <w:object w:dxaOrig="5960" w:dyaOrig="1440" w14:anchorId="5A5D99B3">
          <v:shape id="_x0000_i1346" type="#_x0000_t75" style="width:288.45pt;height:1in" o:ole="">
            <v:imagedata r:id="rId147" o:title=""/>
          </v:shape>
          <o:OLEObject Type="Embed" ProgID="Equation.DSMT4" ShapeID="_x0000_i1346" DrawAspect="Content" ObjectID="_1618339226" r:id="rId148"/>
        </w:object>
      </w:r>
    </w:p>
    <w:p w14:paraId="28803467" w14:textId="77777777" w:rsidR="00620DFD" w:rsidRDefault="00620DFD" w:rsidP="00620DFD">
      <w:pPr>
        <w:pStyle w:val="NoSpacing"/>
      </w:pPr>
    </w:p>
    <w:p w14:paraId="59671C2C" w14:textId="77777777" w:rsidR="00620DFD" w:rsidRDefault="00620DFD" w:rsidP="00620DFD">
      <w:pPr>
        <w:pStyle w:val="NoSpacing"/>
      </w:pPr>
      <w:r>
        <w:t>and so we have:</w:t>
      </w:r>
    </w:p>
    <w:p w14:paraId="63B0AC22" w14:textId="77777777" w:rsidR="00620DFD" w:rsidRDefault="00620DFD" w:rsidP="00620DFD">
      <w:pPr>
        <w:pStyle w:val="NoSpacing"/>
      </w:pPr>
    </w:p>
    <w:p w14:paraId="0BC880A0" w14:textId="77777777" w:rsidR="00620DFD" w:rsidRDefault="00620DFD" w:rsidP="00620DFD">
      <w:pPr>
        <w:pStyle w:val="NoSpacing"/>
      </w:pPr>
      <w:r w:rsidRPr="005623AC">
        <w:rPr>
          <w:position w:val="-24"/>
        </w:rPr>
        <w:object w:dxaOrig="4980" w:dyaOrig="620" w14:anchorId="53DE5A5E">
          <v:shape id="_x0000_i1347" type="#_x0000_t75" style="width:241.4pt;height:31.4pt" o:ole="">
            <v:imagedata r:id="rId149" o:title=""/>
          </v:shape>
          <o:OLEObject Type="Embed" ProgID="Equation.DSMT4" ShapeID="_x0000_i1347" DrawAspect="Content" ObjectID="_1618339227" r:id="rId150"/>
        </w:object>
      </w:r>
    </w:p>
    <w:p w14:paraId="25FB3FA9" w14:textId="77777777" w:rsidR="00620DFD" w:rsidRDefault="00620DFD" w:rsidP="00620DFD">
      <w:pPr>
        <w:pStyle w:val="NoSpacing"/>
      </w:pPr>
    </w:p>
    <w:p w14:paraId="32C5FF73" w14:textId="77777777" w:rsidR="00620DFD" w:rsidRDefault="00620DFD" w:rsidP="00620DFD">
      <w:pPr>
        <w:pStyle w:val="NoSpacing"/>
      </w:pPr>
      <w:r>
        <w:t>Then it follows that:</w:t>
      </w:r>
    </w:p>
    <w:p w14:paraId="70E5BC6F" w14:textId="77777777" w:rsidR="00620DFD" w:rsidRDefault="00620DFD" w:rsidP="00620DFD">
      <w:pPr>
        <w:pStyle w:val="NoSpacing"/>
      </w:pPr>
    </w:p>
    <w:p w14:paraId="387AF07A" w14:textId="77777777" w:rsidR="00620DFD" w:rsidRDefault="00620DFD" w:rsidP="00620DFD">
      <w:pPr>
        <w:pStyle w:val="NoSpacing"/>
      </w:pPr>
      <w:r w:rsidRPr="00264531">
        <w:rPr>
          <w:position w:val="-106"/>
        </w:rPr>
        <w:object w:dxaOrig="6340" w:dyaOrig="2220" w14:anchorId="143DA909">
          <v:shape id="_x0000_i1348" type="#_x0000_t75" style="width:306.45pt;height:111.25pt" o:ole="">
            <v:imagedata r:id="rId151" o:title=""/>
          </v:shape>
          <o:OLEObject Type="Embed" ProgID="Equation.DSMT4" ShapeID="_x0000_i1348" DrawAspect="Content" ObjectID="_1618339228" r:id="rId152"/>
        </w:object>
      </w:r>
    </w:p>
    <w:p w14:paraId="5F683F6D" w14:textId="77777777" w:rsidR="00620DFD" w:rsidRDefault="00620DFD" w:rsidP="00620DFD">
      <w:pPr>
        <w:pStyle w:val="NoSpacing"/>
      </w:pPr>
    </w:p>
    <w:p w14:paraId="3D5620E6" w14:textId="77777777" w:rsidR="00620DFD" w:rsidRDefault="00620DFD" w:rsidP="00620DFD">
      <w:pPr>
        <w:pStyle w:val="NoSpacing"/>
      </w:pPr>
      <w:r>
        <w:t xml:space="preserve">and when we do the </w:t>
      </w:r>
      <w:r>
        <w:rPr>
          <w:rFonts w:ascii="Calibri" w:hAnsi="Calibri" w:cs="Calibri"/>
        </w:rPr>
        <w:t>α</w:t>
      </w:r>
      <w:r>
        <w:t xml:space="preserve"> replacement thing like above, we’ll get:</w:t>
      </w:r>
    </w:p>
    <w:p w14:paraId="2C38EB67" w14:textId="77777777" w:rsidR="00620DFD" w:rsidRDefault="00620DFD" w:rsidP="00620DFD">
      <w:pPr>
        <w:pStyle w:val="NoSpacing"/>
      </w:pPr>
    </w:p>
    <w:p w14:paraId="1EAB8BB6" w14:textId="77777777" w:rsidR="00620DFD" w:rsidRDefault="00620DFD" w:rsidP="00620DFD">
      <w:pPr>
        <w:pStyle w:val="NoSpacing"/>
      </w:pPr>
      <w:r w:rsidRPr="00216FCF">
        <w:rPr>
          <w:position w:val="-30"/>
        </w:rPr>
        <w:object w:dxaOrig="6280" w:dyaOrig="720" w14:anchorId="1C8A6C6E">
          <v:shape id="_x0000_i1349" type="#_x0000_t75" style="width:313.85pt;height:36pt" o:ole="" o:bordertopcolor="#0070c0" o:borderleftcolor="#0070c0" o:borderbottomcolor="#0070c0" o:borderrightcolor="#0070c0">
            <v:imagedata r:id="rId153" o:title=""/>
            <w10:bordertop type="single" width="8"/>
            <w10:borderleft type="single" width="8"/>
            <w10:borderbottom type="single" width="8"/>
            <w10:borderright type="single" width="8"/>
          </v:shape>
          <o:OLEObject Type="Embed" ProgID="Equation.DSMT4" ShapeID="_x0000_i1349" DrawAspect="Content" ObjectID="_1618339229" r:id="rId154"/>
        </w:object>
      </w:r>
    </w:p>
    <w:p w14:paraId="361B8EEC" w14:textId="77777777" w:rsidR="00620DFD" w:rsidRDefault="00620DFD" w:rsidP="00620DFD">
      <w:pPr>
        <w:pStyle w:val="NoSpacing"/>
      </w:pPr>
    </w:p>
    <w:p w14:paraId="5A46CA5A" w14:textId="77777777" w:rsidR="00620DFD" w:rsidRDefault="00620DFD" w:rsidP="00620DFD">
      <w:pPr>
        <w:pStyle w:val="NoSpacing"/>
      </w:pPr>
      <w:r>
        <w:t xml:space="preserve">I do this differently in the Shapiro file.  </w:t>
      </w:r>
    </w:p>
    <w:p w14:paraId="68CDB7A2" w14:textId="77777777" w:rsidR="00620DFD" w:rsidRDefault="00620DFD" w:rsidP="00620DFD">
      <w:pPr>
        <w:pStyle w:val="NoSpacing"/>
      </w:pPr>
    </w:p>
    <w:p w14:paraId="370AB2FF" w14:textId="77777777" w:rsidR="00620DFD" w:rsidRPr="00E34290" w:rsidRDefault="00620DFD" w:rsidP="00620DFD">
      <w:pPr>
        <w:pStyle w:val="NoSpacing"/>
        <w:rPr>
          <w:b/>
          <w:sz w:val="28"/>
        </w:rPr>
      </w:pPr>
      <w:r w:rsidRPr="00E34290">
        <w:rPr>
          <w:b/>
          <w:sz w:val="28"/>
        </w:rPr>
        <w:t>2.3 Scaling of P(g) assuming independent chains: my approach</w:t>
      </w:r>
    </w:p>
    <w:p w14:paraId="30819EC1" w14:textId="77777777" w:rsidR="00620DFD" w:rsidRDefault="00620DFD" w:rsidP="00620DFD">
      <w:pPr>
        <w:pStyle w:val="NoSpacing"/>
      </w:pPr>
      <w:r>
        <w:t>Let’s do a little more sophisticated approach.  We’ll still presume that the individual wires scale as:</w:t>
      </w:r>
    </w:p>
    <w:p w14:paraId="77B41BD7" w14:textId="77777777" w:rsidR="00620DFD" w:rsidRDefault="00620DFD" w:rsidP="00620DFD">
      <w:pPr>
        <w:pStyle w:val="NoSpacing"/>
      </w:pPr>
    </w:p>
    <w:p w14:paraId="539CFD1E" w14:textId="77777777" w:rsidR="00620DFD" w:rsidRDefault="00620DFD" w:rsidP="00620DFD">
      <w:pPr>
        <w:pStyle w:val="NoSpacing"/>
      </w:pPr>
      <w:r w:rsidRPr="00C36538">
        <w:rPr>
          <w:position w:val="-12"/>
        </w:rPr>
        <w:object w:dxaOrig="4200" w:dyaOrig="400" w14:anchorId="056E673F">
          <v:shape id="_x0000_i1350" type="#_x0000_t75" style="width:204pt;height:20.3pt" o:ole="">
            <v:imagedata r:id="rId155" o:title=""/>
          </v:shape>
          <o:OLEObject Type="Embed" ProgID="Equation.DSMT4" ShapeID="_x0000_i1350" DrawAspect="Content" ObjectID="_1618339230" r:id="rId156"/>
        </w:object>
      </w:r>
    </w:p>
    <w:p w14:paraId="48A74509" w14:textId="77777777" w:rsidR="00620DFD" w:rsidRDefault="00620DFD" w:rsidP="00620DFD">
      <w:pPr>
        <w:pStyle w:val="NoSpacing"/>
      </w:pPr>
    </w:p>
    <w:p w14:paraId="54103BA4" w14:textId="77777777" w:rsidR="00620DFD" w:rsidRDefault="00620DFD" w:rsidP="00620DFD">
      <w:pPr>
        <w:pStyle w:val="NoSpacing"/>
      </w:pPr>
      <w:r>
        <w:t>Changing variables to the conductance, defined as:</w:t>
      </w:r>
    </w:p>
    <w:p w14:paraId="0DCCE676" w14:textId="77777777" w:rsidR="00620DFD" w:rsidRDefault="00620DFD" w:rsidP="00620DFD">
      <w:pPr>
        <w:pStyle w:val="NoSpacing"/>
      </w:pPr>
    </w:p>
    <w:p w14:paraId="08B1F538" w14:textId="77777777" w:rsidR="00620DFD" w:rsidRDefault="00620DFD" w:rsidP="00620DFD">
      <w:pPr>
        <w:pStyle w:val="NoSpacing"/>
      </w:pPr>
      <w:r w:rsidRPr="00A14482">
        <w:rPr>
          <w:position w:val="-30"/>
        </w:rPr>
        <w:object w:dxaOrig="1600" w:dyaOrig="680" w14:anchorId="777B8099">
          <v:shape id="_x0000_i1351" type="#_x0000_t75" style="width:79.85pt;height:33.7pt" o:ole="">
            <v:imagedata r:id="rId157" o:title=""/>
          </v:shape>
          <o:OLEObject Type="Embed" ProgID="Equation.DSMT4" ShapeID="_x0000_i1351" DrawAspect="Content" ObjectID="_1618339231" r:id="rId158"/>
        </w:object>
      </w:r>
    </w:p>
    <w:p w14:paraId="2E19093C" w14:textId="77777777" w:rsidR="00620DFD" w:rsidRDefault="00620DFD" w:rsidP="00620DFD">
      <w:pPr>
        <w:pStyle w:val="NoSpacing"/>
      </w:pPr>
    </w:p>
    <w:p w14:paraId="11841CDD" w14:textId="77777777" w:rsidR="00620DFD" w:rsidRDefault="00620DFD" w:rsidP="00620DFD">
      <w:pPr>
        <w:pStyle w:val="NoSpacing"/>
      </w:pPr>
      <w:r>
        <w:t>and recalling,</w:t>
      </w:r>
    </w:p>
    <w:p w14:paraId="14540A80" w14:textId="77777777" w:rsidR="00620DFD" w:rsidRDefault="00620DFD" w:rsidP="00620DFD">
      <w:pPr>
        <w:pStyle w:val="NoSpacing"/>
      </w:pPr>
    </w:p>
    <w:p w14:paraId="77239D86" w14:textId="77777777" w:rsidR="00620DFD" w:rsidRDefault="00620DFD" w:rsidP="00620DFD">
      <w:pPr>
        <w:pStyle w:val="NoSpacing"/>
      </w:pPr>
      <w:r w:rsidRPr="005D6F90">
        <w:rPr>
          <w:position w:val="-24"/>
        </w:rPr>
        <w:object w:dxaOrig="3100" w:dyaOrig="660" w14:anchorId="58016DEF">
          <v:shape id="_x0000_i1352" type="#_x0000_t75" style="width:154.6pt;height:33.7pt" o:ole="">
            <v:imagedata r:id="rId159" o:title=""/>
          </v:shape>
          <o:OLEObject Type="Embed" ProgID="Equation.DSMT4" ShapeID="_x0000_i1352" DrawAspect="Content" ObjectID="_1618339232" r:id="rId160"/>
        </w:object>
      </w:r>
    </w:p>
    <w:p w14:paraId="2C5F1365" w14:textId="77777777" w:rsidR="00620DFD" w:rsidRDefault="00620DFD" w:rsidP="00620DFD">
      <w:pPr>
        <w:pStyle w:val="NoSpacing"/>
      </w:pPr>
    </w:p>
    <w:p w14:paraId="5677CAF4" w14:textId="77777777" w:rsidR="00620DFD" w:rsidRDefault="00620DFD" w:rsidP="00620DFD">
      <w:pPr>
        <w:pStyle w:val="NoSpacing"/>
      </w:pPr>
      <w:r>
        <w:t>we’d have:</w:t>
      </w:r>
    </w:p>
    <w:p w14:paraId="4CB1D47F" w14:textId="77777777" w:rsidR="00620DFD" w:rsidRDefault="00620DFD" w:rsidP="00620DFD">
      <w:pPr>
        <w:pStyle w:val="NoSpacing"/>
      </w:pPr>
    </w:p>
    <w:p w14:paraId="5D31EE84" w14:textId="77777777" w:rsidR="00620DFD" w:rsidRDefault="00620DFD" w:rsidP="00620DFD">
      <w:pPr>
        <w:pStyle w:val="NoSpacing"/>
      </w:pPr>
      <w:r w:rsidRPr="005F313A">
        <w:rPr>
          <w:position w:val="-96"/>
        </w:rPr>
        <w:object w:dxaOrig="8520" w:dyaOrig="2040" w14:anchorId="49E34982">
          <v:shape id="_x0000_i1353" type="#_x0000_t75" style="width:426pt;height:102pt" o:ole="">
            <v:imagedata r:id="rId161" o:title=""/>
          </v:shape>
          <o:OLEObject Type="Embed" ProgID="Equation.DSMT4" ShapeID="_x0000_i1353" DrawAspect="Content" ObjectID="_1618339233" r:id="rId162"/>
        </w:object>
      </w:r>
    </w:p>
    <w:p w14:paraId="5F982ABF" w14:textId="77777777" w:rsidR="00620DFD" w:rsidRDefault="00620DFD" w:rsidP="00620DFD">
      <w:pPr>
        <w:pStyle w:val="NoSpacing"/>
      </w:pPr>
    </w:p>
    <w:p w14:paraId="6BACD7B2" w14:textId="77777777" w:rsidR="00620DFD" w:rsidRDefault="00620DFD" w:rsidP="00620DFD">
      <w:pPr>
        <w:pStyle w:val="NoSpacing"/>
      </w:pPr>
      <w:r>
        <w:t xml:space="preserve">So then the PDE would be: </w:t>
      </w:r>
    </w:p>
    <w:p w14:paraId="60DBC099" w14:textId="77777777" w:rsidR="00620DFD" w:rsidRDefault="00620DFD" w:rsidP="00620DFD">
      <w:pPr>
        <w:pStyle w:val="NoSpacing"/>
      </w:pPr>
    </w:p>
    <w:p w14:paraId="69788E03" w14:textId="77777777" w:rsidR="00620DFD" w:rsidRDefault="00620DFD" w:rsidP="00620DFD">
      <w:pPr>
        <w:pStyle w:val="NoSpacing"/>
      </w:pPr>
      <w:r w:rsidRPr="00D464C9">
        <w:rPr>
          <w:position w:val="-66"/>
        </w:rPr>
        <w:object w:dxaOrig="4140" w:dyaOrig="1440" w14:anchorId="2F87D858">
          <v:shape id="_x0000_i1354" type="#_x0000_t75" style="width:207.25pt;height:1in" o:ole="">
            <v:imagedata r:id="rId163" o:title=""/>
          </v:shape>
          <o:OLEObject Type="Embed" ProgID="Equation.DSMT4" ShapeID="_x0000_i1354" DrawAspect="Content" ObjectID="_1618339234" r:id="rId164"/>
        </w:object>
      </w:r>
    </w:p>
    <w:p w14:paraId="50ED0086" w14:textId="77777777" w:rsidR="00620DFD" w:rsidRDefault="00620DFD" w:rsidP="00620DFD">
      <w:pPr>
        <w:pStyle w:val="NoSpacing"/>
      </w:pPr>
    </w:p>
    <w:p w14:paraId="2F3A030D" w14:textId="77777777" w:rsidR="00620DFD" w:rsidRDefault="00620DFD" w:rsidP="00620DFD">
      <w:pPr>
        <w:pStyle w:val="NoSpacing"/>
      </w:pPr>
      <w:r>
        <w:t xml:space="preserve">This matches his result.  </w:t>
      </w:r>
      <w:r>
        <w:rPr>
          <w:rFonts w:ascii="Calibri" w:hAnsi="Calibri" w:cs="Calibri"/>
        </w:rPr>
        <w:t xml:space="preserve">After 4 hours of adding the wrong two terms together.  </w:t>
      </w:r>
      <w:r>
        <w:t>Suppose we know the probability distribution of the conductance of one of these chains.  So what equation does P</w:t>
      </w:r>
      <w:r>
        <w:rPr>
          <w:vertAlign w:val="subscript"/>
        </w:rPr>
        <w:t>N</w:t>
      </w:r>
      <w:r>
        <w:t xml:space="preserve">(G) obey (where G = </w:t>
      </w:r>
      <w:r>
        <w:rPr>
          <w:rFonts w:ascii="Calibri" w:hAnsi="Calibri" w:cs="Calibri"/>
        </w:rPr>
        <w:t>Σ</w:t>
      </w:r>
      <w:r>
        <w:t>g</w:t>
      </w:r>
      <w:r>
        <w:rPr>
          <w:vertAlign w:val="subscript"/>
        </w:rPr>
        <w:t>i</w:t>
      </w:r>
      <w:r>
        <w:t xml:space="preserve">)?  It’s best to look at it from the perspective of characteristic functions.  What ODE does its characteristic function obey?  Let’s define: </w:t>
      </w:r>
    </w:p>
    <w:p w14:paraId="5F93D28D" w14:textId="77777777" w:rsidR="00620DFD" w:rsidRDefault="00620DFD" w:rsidP="00620DFD">
      <w:pPr>
        <w:pStyle w:val="NoSpacing"/>
      </w:pPr>
    </w:p>
    <w:p w14:paraId="45015A57" w14:textId="77777777" w:rsidR="00620DFD" w:rsidRDefault="00620DFD" w:rsidP="00620DFD">
      <w:pPr>
        <w:pStyle w:val="NoSpacing"/>
      </w:pPr>
      <w:r w:rsidRPr="00FA3F66">
        <w:rPr>
          <w:position w:val="-16"/>
        </w:rPr>
        <w:object w:dxaOrig="3320" w:dyaOrig="440" w14:anchorId="098372D3">
          <v:shape id="_x0000_i1355" type="#_x0000_t75" style="width:168pt;height:24pt" o:ole="">
            <v:imagedata r:id="rId165" o:title=""/>
          </v:shape>
          <o:OLEObject Type="Embed" ProgID="Equation.DSMT4" ShapeID="_x0000_i1355" DrawAspect="Content" ObjectID="_1618339235" r:id="rId166"/>
        </w:object>
      </w:r>
    </w:p>
    <w:p w14:paraId="5FF3A3C1" w14:textId="77777777" w:rsidR="00620DFD" w:rsidRDefault="00620DFD" w:rsidP="00620DFD">
      <w:pPr>
        <w:pStyle w:val="NoSpacing"/>
      </w:pPr>
    </w:p>
    <w:p w14:paraId="20DE0F63" w14:textId="77777777" w:rsidR="00620DFD" w:rsidRDefault="00620DFD" w:rsidP="00620DFD">
      <w:pPr>
        <w:pStyle w:val="NoSpacing"/>
      </w:pPr>
      <w:r>
        <w:t xml:space="preserve">Then, </w:t>
      </w:r>
    </w:p>
    <w:p w14:paraId="02010E81" w14:textId="77777777" w:rsidR="00620DFD" w:rsidRDefault="00620DFD" w:rsidP="00620DFD">
      <w:pPr>
        <w:pStyle w:val="NoSpacing"/>
      </w:pPr>
    </w:p>
    <w:p w14:paraId="7D960D8D" w14:textId="77777777" w:rsidR="00620DFD" w:rsidRDefault="00620DFD" w:rsidP="00620DFD">
      <w:pPr>
        <w:pStyle w:val="NoSpacing"/>
      </w:pPr>
      <w:r w:rsidRPr="00596ECE">
        <w:rPr>
          <w:position w:val="-198"/>
        </w:rPr>
        <w:object w:dxaOrig="6920" w:dyaOrig="4080" w14:anchorId="12D8CDBD">
          <v:shape id="_x0000_i1356" type="#_x0000_t75" style="width:341.55pt;height:204pt" o:ole="">
            <v:imagedata r:id="rId167" o:title=""/>
          </v:shape>
          <o:OLEObject Type="Embed" ProgID="Equation.DSMT4" ShapeID="_x0000_i1356" DrawAspect="Content" ObjectID="_1618339236" r:id="rId168"/>
        </w:object>
      </w:r>
    </w:p>
    <w:p w14:paraId="0092DE41" w14:textId="77777777" w:rsidR="00620DFD" w:rsidRDefault="00620DFD" w:rsidP="00620DFD">
      <w:pPr>
        <w:pStyle w:val="NoSpacing"/>
      </w:pPr>
    </w:p>
    <w:p w14:paraId="1D6509C1" w14:textId="77777777" w:rsidR="00620DFD" w:rsidRDefault="00620DFD" w:rsidP="00620DFD">
      <w:pPr>
        <w:pStyle w:val="NoSpacing"/>
      </w:pPr>
      <w:r>
        <w:t>Another way we could’ve done it is, from formula in Appendix:</w:t>
      </w:r>
    </w:p>
    <w:p w14:paraId="4833F60C" w14:textId="77777777" w:rsidR="00620DFD" w:rsidRDefault="00620DFD" w:rsidP="00620DFD">
      <w:pPr>
        <w:pStyle w:val="NoSpacing"/>
      </w:pPr>
    </w:p>
    <w:p w14:paraId="0C7313E6" w14:textId="77777777" w:rsidR="00620DFD" w:rsidRDefault="00620DFD" w:rsidP="00620DFD">
      <w:pPr>
        <w:pStyle w:val="NoSpacing"/>
      </w:pPr>
      <w:r w:rsidRPr="0031570E">
        <w:rPr>
          <w:position w:val="-30"/>
        </w:rPr>
        <w:object w:dxaOrig="9040" w:dyaOrig="800" w14:anchorId="22599145">
          <v:shape id="_x0000_i1357" type="#_x0000_t75" style="width:451.85pt;height:40.15pt" o:ole="">
            <v:imagedata r:id="rId169" o:title=""/>
          </v:shape>
          <o:OLEObject Type="Embed" ProgID="Equation.DSMT4" ShapeID="_x0000_i1357" DrawAspect="Content" ObjectID="_1618339237" r:id="rId170"/>
        </w:object>
      </w:r>
    </w:p>
    <w:p w14:paraId="35CF1F25" w14:textId="77777777" w:rsidR="00620DFD" w:rsidRDefault="00620DFD" w:rsidP="00620DFD">
      <w:pPr>
        <w:pStyle w:val="NoSpacing"/>
      </w:pPr>
    </w:p>
    <w:p w14:paraId="65EA97F2" w14:textId="77777777" w:rsidR="00620DFD" w:rsidRDefault="00620DFD" w:rsidP="00620DFD">
      <w:pPr>
        <w:pStyle w:val="NoSpacing"/>
      </w:pPr>
      <w:r>
        <w:t>that:</w:t>
      </w:r>
    </w:p>
    <w:p w14:paraId="73D40005" w14:textId="77777777" w:rsidR="00620DFD" w:rsidRDefault="00620DFD" w:rsidP="00620DFD">
      <w:pPr>
        <w:pStyle w:val="NoSpacing"/>
      </w:pPr>
    </w:p>
    <w:p w14:paraId="2711A93E" w14:textId="77777777" w:rsidR="00620DFD" w:rsidRDefault="00620DFD" w:rsidP="00620DFD">
      <w:pPr>
        <w:pStyle w:val="NoSpacing"/>
      </w:pPr>
      <w:r w:rsidRPr="002A03DC">
        <w:rPr>
          <w:position w:val="-206"/>
        </w:rPr>
        <w:object w:dxaOrig="5520" w:dyaOrig="4239" w14:anchorId="6126D417">
          <v:shape id="_x0000_i1358" type="#_x0000_t75" style="width:272.3pt;height:212.3pt" o:ole="">
            <v:imagedata r:id="rId171" o:title=""/>
          </v:shape>
          <o:OLEObject Type="Embed" ProgID="Equation.DSMT4" ShapeID="_x0000_i1358" DrawAspect="Content" ObjectID="_1618339238" r:id="rId172"/>
        </w:object>
      </w:r>
    </w:p>
    <w:p w14:paraId="6B9678E0" w14:textId="77777777" w:rsidR="00620DFD" w:rsidRDefault="00620DFD" w:rsidP="00620DFD">
      <w:pPr>
        <w:pStyle w:val="NoSpacing"/>
      </w:pPr>
    </w:p>
    <w:p w14:paraId="06A822EA" w14:textId="77777777" w:rsidR="00620DFD" w:rsidRDefault="00620DFD" w:rsidP="00620DFD">
      <w:pPr>
        <w:pStyle w:val="NoSpacing"/>
      </w:pPr>
      <w:r>
        <w:t>Say you have N variables, and want to find the distribution of the sum of these variables?  Let’s say:</w:t>
      </w:r>
    </w:p>
    <w:p w14:paraId="7B501018" w14:textId="77777777" w:rsidR="00620DFD" w:rsidRDefault="00620DFD" w:rsidP="00620DFD">
      <w:pPr>
        <w:pStyle w:val="NoSpacing"/>
      </w:pPr>
    </w:p>
    <w:p w14:paraId="4986658D" w14:textId="77777777" w:rsidR="00620DFD" w:rsidRDefault="00620DFD" w:rsidP="00620DFD">
      <w:pPr>
        <w:pStyle w:val="NoSpacing"/>
      </w:pPr>
      <w:r w:rsidRPr="005A7FEF">
        <w:rPr>
          <w:position w:val="-36"/>
        </w:rPr>
        <w:object w:dxaOrig="2799" w:dyaOrig="780" w14:anchorId="29A34FE5">
          <v:shape id="_x0000_i1359" type="#_x0000_t75" style="width:138pt;height:42pt" o:ole="">
            <v:imagedata r:id="rId173" o:title=""/>
          </v:shape>
          <o:OLEObject Type="Embed" ProgID="Equation.DSMT4" ShapeID="_x0000_i1359" DrawAspect="Content" ObjectID="_1618339239" r:id="rId174"/>
        </w:object>
      </w:r>
      <w:r>
        <w:t xml:space="preserve"> </w:t>
      </w:r>
    </w:p>
    <w:p w14:paraId="43F29D60" w14:textId="77777777" w:rsidR="00620DFD" w:rsidRDefault="00620DFD" w:rsidP="00620DFD">
      <w:pPr>
        <w:pStyle w:val="NoSpacing"/>
      </w:pPr>
    </w:p>
    <w:p w14:paraId="4D8C4CD5" w14:textId="77777777" w:rsidR="00620DFD" w:rsidRDefault="00620DFD" w:rsidP="00620DFD">
      <w:pPr>
        <w:pStyle w:val="NoSpacing"/>
      </w:pPr>
      <w:r>
        <w:t xml:space="preserve">Assuming they’re independent, </w:t>
      </w:r>
    </w:p>
    <w:p w14:paraId="1A6C62DE" w14:textId="77777777" w:rsidR="00620DFD" w:rsidRDefault="00620DFD" w:rsidP="00620DFD">
      <w:pPr>
        <w:pStyle w:val="NoSpacing"/>
      </w:pPr>
    </w:p>
    <w:p w14:paraId="4B19B02C" w14:textId="77777777" w:rsidR="00620DFD" w:rsidRDefault="00620DFD" w:rsidP="00620DFD">
      <w:pPr>
        <w:pStyle w:val="NoSpacing"/>
      </w:pPr>
      <w:r w:rsidRPr="00BF63CC">
        <w:rPr>
          <w:position w:val="-36"/>
        </w:rPr>
        <w:object w:dxaOrig="8440" w:dyaOrig="780" w14:anchorId="793CE05A">
          <v:shape id="_x0000_i1360" type="#_x0000_t75" style="width:376.15pt;height:37.4pt" o:ole="">
            <v:imagedata r:id="rId175" o:title=""/>
          </v:shape>
          <o:OLEObject Type="Embed" ProgID="Equation.DSMT4" ShapeID="_x0000_i1360" DrawAspect="Content" ObjectID="_1618339240" r:id="rId176"/>
        </w:object>
      </w:r>
    </w:p>
    <w:p w14:paraId="33885370" w14:textId="77777777" w:rsidR="00620DFD" w:rsidRDefault="00620DFD" w:rsidP="00620DFD">
      <w:pPr>
        <w:pStyle w:val="NoSpacing"/>
      </w:pPr>
    </w:p>
    <w:p w14:paraId="0FF5C628" w14:textId="77777777" w:rsidR="00620DFD" w:rsidRDefault="00620DFD" w:rsidP="00620DFD">
      <w:pPr>
        <w:pStyle w:val="NoSpacing"/>
      </w:pPr>
      <w:r>
        <w:t xml:space="preserve">OK now let’s take the z derivative of each side: </w:t>
      </w:r>
    </w:p>
    <w:p w14:paraId="62BFB788" w14:textId="77777777" w:rsidR="00620DFD" w:rsidRDefault="00620DFD" w:rsidP="00620DFD">
      <w:pPr>
        <w:pStyle w:val="NoSpacing"/>
      </w:pPr>
    </w:p>
    <w:p w14:paraId="6FF0D5CA" w14:textId="77777777" w:rsidR="00620DFD" w:rsidRDefault="00620DFD" w:rsidP="00620DFD">
      <w:pPr>
        <w:pStyle w:val="NoSpacing"/>
      </w:pPr>
      <w:r w:rsidRPr="00303E80">
        <w:rPr>
          <w:position w:val="-102"/>
        </w:rPr>
        <w:object w:dxaOrig="6280" w:dyaOrig="2060" w14:anchorId="2F77C692">
          <v:shape id="_x0000_i1361" type="#_x0000_t75" style="width:312.9pt;height:102pt" o:ole="">
            <v:imagedata r:id="rId177" o:title=""/>
          </v:shape>
          <o:OLEObject Type="Embed" ProgID="Equation.DSMT4" ShapeID="_x0000_i1361" DrawAspect="Content" ObjectID="_1618339241" r:id="rId178"/>
        </w:object>
      </w:r>
    </w:p>
    <w:p w14:paraId="05468A1E" w14:textId="77777777" w:rsidR="00620DFD" w:rsidRDefault="00620DFD" w:rsidP="00620DFD">
      <w:pPr>
        <w:pStyle w:val="NoSpacing"/>
      </w:pPr>
    </w:p>
    <w:p w14:paraId="7E2D4B61" w14:textId="77777777" w:rsidR="00620DFD" w:rsidRDefault="00620DFD" w:rsidP="00620DFD">
      <w:pPr>
        <w:pStyle w:val="NoSpacing"/>
      </w:pPr>
      <w:r>
        <w:t xml:space="preserve">Now the process begins in reverse.  Problem is, we can differentiate w/r to G to bring down </w:t>
      </w:r>
      <w:r>
        <w:rPr>
          <w:rFonts w:ascii="Calibri" w:hAnsi="Calibri" w:cs="Calibri"/>
        </w:rPr>
        <w:t>τ’s.  But then we’ll have ∂/∂τ’s, and these we won’t be able to get rid off prima facie, unlike last time.  Anyway, let’s go back to F</w:t>
      </w:r>
      <w:r>
        <w:rPr>
          <w:rFonts w:ascii="Calibri" w:hAnsi="Calibri" w:cs="Calibri"/>
          <w:vertAlign w:val="subscript"/>
        </w:rPr>
        <w:t>N</w:t>
      </w:r>
      <w:r>
        <w:rPr>
          <w:rFonts w:ascii="Calibri" w:hAnsi="Calibri" w:cs="Calibri"/>
        </w:rPr>
        <w:t xml:space="preserve"> = F</w:t>
      </w:r>
      <w:r>
        <w:rPr>
          <w:rFonts w:ascii="Calibri" w:hAnsi="Calibri" w:cs="Calibri"/>
          <w:vertAlign w:val="subscript"/>
        </w:rPr>
        <w:t>1</w:t>
      </w:r>
      <w:r>
        <w:rPr>
          <w:rFonts w:ascii="Calibri" w:hAnsi="Calibri" w:cs="Calibri"/>
          <w:vertAlign w:val="superscript"/>
        </w:rPr>
        <w:t>N</w:t>
      </w:r>
      <w:r>
        <w:rPr>
          <w:rFonts w:ascii="Calibri" w:hAnsi="Calibri" w:cs="Calibri"/>
        </w:rPr>
        <w:t xml:space="preserve"> itself.  If we can write a differential equation for it, and solve it, then we can take the inverse Laplace transform and get P</w:t>
      </w:r>
      <w:r>
        <w:rPr>
          <w:rFonts w:ascii="Calibri" w:hAnsi="Calibri" w:cs="Calibri"/>
          <w:vertAlign w:val="subscript"/>
        </w:rPr>
        <w:t>N</w:t>
      </w:r>
      <w:r>
        <w:rPr>
          <w:rFonts w:ascii="Calibri" w:hAnsi="Calibri" w:cs="Calibri"/>
        </w:rPr>
        <w:t>(G).  So let’s say that for infinitesimal changes in length ΔL, F</w:t>
      </w:r>
      <w:r>
        <w:rPr>
          <w:rFonts w:ascii="Calibri" w:hAnsi="Calibri" w:cs="Calibri"/>
          <w:vertAlign w:val="subscript"/>
        </w:rPr>
        <w:t>N</w:t>
      </w:r>
      <w:r>
        <w:rPr>
          <w:rFonts w:ascii="Calibri" w:hAnsi="Calibri" w:cs="Calibri"/>
        </w:rPr>
        <w:t>(L) scales tranversely according to power (N+ΔN)/N = (L+ΔL)</w:t>
      </w:r>
      <w:r>
        <w:rPr>
          <w:rFonts w:ascii="Calibri" w:hAnsi="Calibri" w:cs="Calibri"/>
          <w:vertAlign w:val="superscript"/>
        </w:rPr>
        <w:t>d-1</w:t>
      </w:r>
      <w:r>
        <w:rPr>
          <w:rFonts w:ascii="Calibri" w:hAnsi="Calibri" w:cs="Calibri"/>
        </w:rPr>
        <w:t>/L</w:t>
      </w:r>
      <w:r>
        <w:rPr>
          <w:rFonts w:ascii="Calibri" w:hAnsi="Calibri" w:cs="Calibri"/>
          <w:vertAlign w:val="superscript"/>
        </w:rPr>
        <w:t>d-1</w:t>
      </w:r>
      <w:r>
        <w:rPr>
          <w:rFonts w:ascii="Calibri" w:hAnsi="Calibri" w:cs="Calibri"/>
        </w:rPr>
        <w:t xml:space="preserve"> = (1+ΔL/L)</w:t>
      </w:r>
      <w:r>
        <w:rPr>
          <w:rFonts w:ascii="Calibri" w:hAnsi="Calibri" w:cs="Calibri"/>
          <w:vertAlign w:val="superscript"/>
        </w:rPr>
        <w:t>d-1</w:t>
      </w:r>
      <w:r>
        <w:rPr>
          <w:rFonts w:ascii="Calibri" w:hAnsi="Calibri" w:cs="Calibri"/>
        </w:rPr>
        <w:t xml:space="preserve">.  And then that longitudinally, it scales in a 1D fashion, as found above.  This scaling law makes more sense for the moment generating function, than it did for the random variable itself.  </w:t>
      </w:r>
      <w:r>
        <w:t>Now let’s construct F</w:t>
      </w:r>
      <w:r>
        <w:rPr>
          <w:vertAlign w:val="subscript"/>
        </w:rPr>
        <w:t>N</w:t>
      </w:r>
      <w:r>
        <w:t>(</w:t>
      </w:r>
      <w:r>
        <w:rPr>
          <w:rFonts w:ascii="Calibri" w:hAnsi="Calibri" w:cs="Calibri"/>
        </w:rPr>
        <w:t>τ</w:t>
      </w:r>
      <w:r>
        <w:t xml:space="preserve">,z), suppressing the </w:t>
      </w:r>
      <w:r>
        <w:rPr>
          <w:rFonts w:ascii="Calibri" w:hAnsi="Calibri" w:cs="Calibri"/>
        </w:rPr>
        <w:t>τ</w:t>
      </w:r>
      <w:r>
        <w:t xml:space="preserve"> argument,</w:t>
      </w:r>
    </w:p>
    <w:p w14:paraId="2AB1C811" w14:textId="77777777" w:rsidR="00620DFD" w:rsidRDefault="00620DFD" w:rsidP="00620DFD">
      <w:pPr>
        <w:pStyle w:val="NoSpacing"/>
      </w:pPr>
    </w:p>
    <w:bookmarkStart w:id="5" w:name="_Hlk7707145"/>
    <w:p w14:paraId="01550986" w14:textId="77777777" w:rsidR="00620DFD" w:rsidRDefault="00620DFD" w:rsidP="00620DFD">
      <w:pPr>
        <w:pStyle w:val="NoSpacing"/>
      </w:pPr>
      <w:r w:rsidRPr="0060206E">
        <w:rPr>
          <w:position w:val="-156"/>
        </w:rPr>
        <w:object w:dxaOrig="6380" w:dyaOrig="3180" w14:anchorId="21099BD8">
          <v:shape id="_x0000_i1362" type="#_x0000_t75" style="width:319.4pt;height:162pt" o:ole="">
            <v:imagedata r:id="rId179" o:title=""/>
          </v:shape>
          <o:OLEObject Type="Embed" ProgID="Equation.DSMT4" ShapeID="_x0000_i1362" DrawAspect="Content" ObjectID="_1618339242" r:id="rId180"/>
        </w:object>
      </w:r>
      <w:bookmarkEnd w:id="5"/>
    </w:p>
    <w:p w14:paraId="365B08E3" w14:textId="77777777" w:rsidR="00620DFD" w:rsidRDefault="00620DFD" w:rsidP="00620DFD">
      <w:pPr>
        <w:pStyle w:val="NoSpacing"/>
      </w:pPr>
    </w:p>
    <w:p w14:paraId="5D70B093" w14:textId="77777777" w:rsidR="00620DFD" w:rsidRDefault="00620DFD" w:rsidP="00620DFD">
      <w:pPr>
        <w:pStyle w:val="NoSpacing"/>
      </w:pPr>
      <w:r>
        <w:t>And so we can conclude:</w:t>
      </w:r>
    </w:p>
    <w:p w14:paraId="4732E0FA" w14:textId="77777777" w:rsidR="00620DFD" w:rsidRDefault="00620DFD" w:rsidP="00620DFD">
      <w:pPr>
        <w:pStyle w:val="NoSpacing"/>
      </w:pPr>
    </w:p>
    <w:p w14:paraId="05EDAE0A" w14:textId="77777777" w:rsidR="00620DFD" w:rsidRDefault="00620DFD" w:rsidP="00620DFD">
      <w:pPr>
        <w:pStyle w:val="NoSpacing"/>
      </w:pPr>
      <w:r w:rsidRPr="00CA79E3">
        <w:rPr>
          <w:position w:val="-24"/>
        </w:rPr>
        <w:object w:dxaOrig="8280" w:dyaOrig="660" w14:anchorId="08AC67EB">
          <v:shape id="_x0000_i1363" type="#_x0000_t75" style="width:384pt;height:32.3pt" o:ole="" o:bordertopcolor="navy" o:borderleftcolor="navy" o:borderbottomcolor="navy" o:borderrightcolor="navy">
            <v:imagedata r:id="rId181" o:title=""/>
            <w10:bordertop type="single" width="8"/>
            <w10:borderleft type="single" width="8"/>
            <w10:borderbottom type="single" width="8"/>
            <w10:borderright type="single" width="8"/>
          </v:shape>
          <o:OLEObject Type="Embed" ProgID="Equation.DSMT4" ShapeID="_x0000_i1363" DrawAspect="Content" ObjectID="_1618339243" r:id="rId182"/>
        </w:object>
      </w:r>
    </w:p>
    <w:p w14:paraId="0A3A7999" w14:textId="77777777" w:rsidR="00620DFD" w:rsidRDefault="00620DFD" w:rsidP="00620DFD">
      <w:pPr>
        <w:pStyle w:val="NoSpacing"/>
      </w:pPr>
    </w:p>
    <w:p w14:paraId="00578C65" w14:textId="77777777" w:rsidR="00620DFD" w:rsidRPr="004F3E04" w:rsidRDefault="00620DFD" w:rsidP="00620DFD">
      <w:pPr>
        <w:pStyle w:val="NoSpacing"/>
      </w:pPr>
      <w:r>
        <w:t>And so we get his result.  Now, ostensibly, we should be able to get this equation from the N-channel DMPK equation itself, right?.  And in fact we do have P</w:t>
      </w:r>
      <w:r>
        <w:rPr>
          <w:vertAlign w:val="subscript"/>
        </w:rPr>
        <w:t>N</w:t>
      </w:r>
      <w:r>
        <w:t>(</w:t>
      </w:r>
      <w:r w:rsidRPr="004F3E04">
        <w:rPr>
          <w:rFonts w:ascii="Calibri" w:hAnsi="Calibri" w:cs="Calibri"/>
          <w:b/>
        </w:rPr>
        <w:t>λ</w:t>
      </w:r>
      <w:r>
        <w:t>) itself in all regimes, formally, and so we could get P</w:t>
      </w:r>
      <w:r>
        <w:rPr>
          <w:vertAlign w:val="subscript"/>
        </w:rPr>
        <w:t>N</w:t>
      </w:r>
      <w:r>
        <w:t xml:space="preserve">(G).  So how do these compare?  First, there is a qualitative difference in that the DMPK equation assumes isotropy, whereas, this would assume complete anisotropy.  </w:t>
      </w:r>
    </w:p>
    <w:p w14:paraId="39B1BFCE" w14:textId="77777777" w:rsidR="00620DFD" w:rsidRDefault="00620DFD" w:rsidP="00620DFD">
      <w:pPr>
        <w:pStyle w:val="NoSpacing"/>
      </w:pPr>
    </w:p>
    <w:p w14:paraId="731815C1" w14:textId="77777777" w:rsidR="00620DFD" w:rsidRPr="004C354E" w:rsidRDefault="00620DFD" w:rsidP="00620DFD">
      <w:pPr>
        <w:pStyle w:val="NoSpacing"/>
        <w:rPr>
          <w:b/>
        </w:rPr>
      </w:pPr>
      <w:r w:rsidRPr="004C354E">
        <w:rPr>
          <w:b/>
        </w:rPr>
        <w:t>What about CLT though?</w:t>
      </w:r>
    </w:p>
    <w:p w14:paraId="7E07861E" w14:textId="77777777" w:rsidR="00620DFD" w:rsidRDefault="00620DFD" w:rsidP="00620DFD">
      <w:pPr>
        <w:pStyle w:val="NoSpacing"/>
        <w:rPr>
          <w:color w:val="FF0000"/>
        </w:rPr>
      </w:pPr>
      <w:r>
        <w:rPr>
          <w:color w:val="FF0000"/>
        </w:rPr>
        <w:t>Don’t think this analysis is relevant since the scaling law used is not absolute per se</w:t>
      </w:r>
      <w:r>
        <w:rPr>
          <w:rFonts w:ascii="Calibri" w:hAnsi="Calibri" w:cs="Calibri"/>
          <w:color w:val="FF0000"/>
        </w:rPr>
        <w:t>ʹ</w:t>
      </w:r>
      <w:r>
        <w:rPr>
          <w:color w:val="FF0000"/>
        </w:rPr>
        <w:t xml:space="preserve">, but incremental….maybe it is?  </w:t>
      </w:r>
    </w:p>
    <w:p w14:paraId="01B13A98" w14:textId="77777777" w:rsidR="00620DFD" w:rsidRDefault="00620DFD" w:rsidP="00620DFD">
      <w:pPr>
        <w:pStyle w:val="NoSpacing"/>
        <w:rPr>
          <w:color w:val="FF0000"/>
        </w:rPr>
      </w:pPr>
    </w:p>
    <w:p w14:paraId="072178EB" w14:textId="77777777" w:rsidR="00620DFD" w:rsidRPr="006C6F4B" w:rsidRDefault="00620DFD" w:rsidP="00620DFD">
      <w:pPr>
        <w:pStyle w:val="NoSpacing"/>
        <w:rPr>
          <w:color w:val="FF0000"/>
        </w:rPr>
      </w:pPr>
      <w:r w:rsidRPr="006C6F4B">
        <w:t>But consider the expected behavior of this equation from the CLT.  The conductance of a given chain is &lt;g(z)&gt; ~ e</w:t>
      </w:r>
      <w:r w:rsidRPr="006C6F4B">
        <w:rPr>
          <w:vertAlign w:val="superscript"/>
        </w:rPr>
        <w:t>-</w:t>
      </w:r>
      <w:r w:rsidRPr="006C6F4B">
        <w:rPr>
          <w:rFonts w:ascii="Calibri" w:hAnsi="Calibri" w:cs="Calibri"/>
          <w:vertAlign w:val="superscript"/>
        </w:rPr>
        <w:t>α</w:t>
      </w:r>
      <w:r w:rsidRPr="006C6F4B">
        <w:rPr>
          <w:vertAlign w:val="superscript"/>
        </w:rPr>
        <w:t>z</w:t>
      </w:r>
      <w:r w:rsidRPr="006C6F4B">
        <w:t>, for weak disorder I guess, and the conductance of the whole bunch of them is &lt;g(z)&gt; ~ L</w:t>
      </w:r>
      <w:r w:rsidRPr="006C6F4B">
        <w:rPr>
          <w:vertAlign w:val="superscript"/>
        </w:rPr>
        <w:t>d-1</w:t>
      </w:r>
      <w:r w:rsidRPr="006C6F4B">
        <w:t>e</w:t>
      </w:r>
      <w:r w:rsidRPr="006C6F4B">
        <w:rPr>
          <w:vertAlign w:val="superscript"/>
        </w:rPr>
        <w:t>-</w:t>
      </w:r>
      <w:r w:rsidRPr="006C6F4B">
        <w:rPr>
          <w:rFonts w:ascii="Calibri" w:hAnsi="Calibri" w:cs="Calibri"/>
          <w:vertAlign w:val="superscript"/>
        </w:rPr>
        <w:t>α</w:t>
      </w:r>
      <w:r w:rsidRPr="006C6F4B">
        <w:rPr>
          <w:vertAlign w:val="superscript"/>
        </w:rPr>
        <w:t>z</w:t>
      </w:r>
      <w:r w:rsidRPr="006C6F4B">
        <w:t xml:space="preserve">, therefore.  But the conductance, being a sum of random independent variables, should converge to a </w:t>
      </w:r>
      <w:r w:rsidRPr="006C6F4B">
        <w:rPr>
          <w:i/>
        </w:rPr>
        <w:t>Gaussian</w:t>
      </w:r>
      <w:r w:rsidRPr="006C6F4B">
        <w:t xml:space="preserve"> distribution in the limit of large L.  But this runs into two problems: first, while this is good in the metallic limit, this violates the known log-</w:t>
      </w:r>
      <w:r w:rsidRPr="006C6F4B">
        <w:rPr>
          <w:i/>
        </w:rPr>
        <w:t>normal</w:t>
      </w:r>
      <w:r w:rsidRPr="006C6F4B">
        <w:t xml:space="preserve"> Q1D distribution.  And second, if we set z = L, then it is inevitable that the distribution scales towards an insulating state (ever decreasing &lt;g&gt;), and we do not capture the phase transition.  Plus, it seems moments will always be calculable, and never diverge.  </w:t>
      </w:r>
    </w:p>
    <w:p w14:paraId="2A287C7B" w14:textId="77777777" w:rsidR="00620DFD" w:rsidRDefault="00620DFD" w:rsidP="00620DFD">
      <w:pPr>
        <w:pStyle w:val="NoSpacing"/>
      </w:pPr>
    </w:p>
    <w:p w14:paraId="6E3C527D" w14:textId="77777777" w:rsidR="00620DFD" w:rsidRDefault="00620DFD" w:rsidP="00620DFD">
      <w:pPr>
        <w:pStyle w:val="NoSpacing"/>
      </w:pPr>
      <w:r>
        <w:t xml:space="preserve">How do we avoid CLT?  Let’s consider case where </w:t>
      </w:r>
      <w:r>
        <w:rPr>
          <w:rFonts w:ascii="Calibri" w:hAnsi="Calibri" w:cs="Calibri"/>
        </w:rPr>
        <w:t>τ</w:t>
      </w:r>
      <w:r>
        <w:t>(z) is fixed.  Then,</w:t>
      </w:r>
    </w:p>
    <w:p w14:paraId="1B3571DF" w14:textId="77777777" w:rsidR="00620DFD" w:rsidRDefault="00620DFD" w:rsidP="00620DFD">
      <w:pPr>
        <w:pStyle w:val="NoSpacing"/>
      </w:pPr>
    </w:p>
    <w:p w14:paraId="6C5E3BD2" w14:textId="77777777" w:rsidR="00620DFD" w:rsidRDefault="00620DFD" w:rsidP="00620DFD">
      <w:pPr>
        <w:pStyle w:val="NoSpacing"/>
      </w:pPr>
      <w:r w:rsidRPr="00426471">
        <w:rPr>
          <w:position w:val="-94"/>
        </w:rPr>
        <w:object w:dxaOrig="3159" w:dyaOrig="2659" w14:anchorId="591B498F">
          <v:shape id="_x0000_i1364" type="#_x0000_t75" style="width:158.3pt;height:133.4pt" o:ole="">
            <v:imagedata r:id="rId183" o:title=""/>
          </v:shape>
          <o:OLEObject Type="Embed" ProgID="Equation.DSMT4" ShapeID="_x0000_i1364" DrawAspect="Content" ObjectID="_1618339244" r:id="rId184"/>
        </w:object>
      </w:r>
    </w:p>
    <w:p w14:paraId="7629CFE3" w14:textId="77777777" w:rsidR="00620DFD" w:rsidRDefault="00620DFD" w:rsidP="00620DFD">
      <w:pPr>
        <w:pStyle w:val="NoSpacing"/>
      </w:pPr>
    </w:p>
    <w:p w14:paraId="3D19272F" w14:textId="77777777" w:rsidR="00620DFD" w:rsidRDefault="00620DFD" w:rsidP="00620DFD">
      <w:pPr>
        <w:pStyle w:val="NoSpacing"/>
      </w:pPr>
      <w:r>
        <w:t>Then if we want to go back to the distribution we’d do:</w:t>
      </w:r>
    </w:p>
    <w:p w14:paraId="09010953" w14:textId="77777777" w:rsidR="00620DFD" w:rsidRDefault="00620DFD" w:rsidP="00620DFD">
      <w:pPr>
        <w:pStyle w:val="NoSpacing"/>
      </w:pPr>
    </w:p>
    <w:p w14:paraId="07CF6110" w14:textId="77777777" w:rsidR="00620DFD" w:rsidRDefault="00620DFD" w:rsidP="00620DFD">
      <w:pPr>
        <w:pStyle w:val="NoSpacing"/>
      </w:pPr>
      <w:r w:rsidRPr="00426471">
        <w:rPr>
          <w:position w:val="-12"/>
        </w:rPr>
        <w:object w:dxaOrig="1719" w:dyaOrig="420" w14:anchorId="06E1CCB8">
          <v:shape id="_x0000_i1365" type="#_x0000_t75" style="width:86.3pt;height:21.25pt" o:ole="">
            <v:imagedata r:id="rId185" o:title=""/>
          </v:shape>
          <o:OLEObject Type="Embed" ProgID="Equation.DSMT4" ShapeID="_x0000_i1365" DrawAspect="Content" ObjectID="_1618339245" r:id="rId186"/>
        </w:object>
      </w:r>
    </w:p>
    <w:p w14:paraId="7F63E799" w14:textId="56DEC513" w:rsidR="00620DFD" w:rsidRDefault="00620DFD" w:rsidP="001D1A71">
      <w:pPr>
        <w:pStyle w:val="NoSpacing"/>
      </w:pPr>
    </w:p>
    <w:p w14:paraId="44F02764" w14:textId="77777777" w:rsidR="00620DFD" w:rsidRPr="00E34290" w:rsidRDefault="00620DFD" w:rsidP="00620DFD">
      <w:pPr>
        <w:pStyle w:val="NoSpacing"/>
        <w:rPr>
          <w:b/>
          <w:sz w:val="28"/>
        </w:rPr>
      </w:pPr>
      <w:r w:rsidRPr="00E34290">
        <w:rPr>
          <w:b/>
          <w:sz w:val="28"/>
        </w:rPr>
        <w:t>3.2 Scaling of P(G) assuming independent chains</w:t>
      </w:r>
    </w:p>
    <w:p w14:paraId="4C23EEF6" w14:textId="77777777" w:rsidR="00620DFD" w:rsidRDefault="00620DFD" w:rsidP="00620DFD">
      <w:pPr>
        <w:pStyle w:val="NoSpacing"/>
      </w:pPr>
      <w:r>
        <w:t xml:space="preserve">Anyway, let’s go to the moment generating function.  We’ll reprise our earlier analysis.  </w:t>
      </w:r>
    </w:p>
    <w:p w14:paraId="19931FB9" w14:textId="77777777" w:rsidR="00620DFD" w:rsidRDefault="00620DFD" w:rsidP="00620DFD">
      <w:pPr>
        <w:pStyle w:val="NoSpacing"/>
      </w:pPr>
    </w:p>
    <w:p w14:paraId="3C34B334" w14:textId="77777777" w:rsidR="00620DFD" w:rsidRDefault="00620DFD" w:rsidP="00620DFD">
      <w:pPr>
        <w:pStyle w:val="NoSpacing"/>
      </w:pPr>
      <w:r w:rsidRPr="0098122E">
        <w:rPr>
          <w:position w:val="-14"/>
        </w:rPr>
        <w:object w:dxaOrig="4480" w:dyaOrig="420" w14:anchorId="6EBBFE00">
          <v:shape id="_x0000_i1379" type="#_x0000_t75" style="width:223.85pt;height:21.7pt" o:ole="">
            <v:imagedata r:id="rId187" o:title=""/>
          </v:shape>
          <o:OLEObject Type="Embed" ProgID="Equation.DSMT4" ShapeID="_x0000_i1379" DrawAspect="Content" ObjectID="_1618339246" r:id="rId188"/>
        </w:object>
      </w:r>
    </w:p>
    <w:p w14:paraId="4CCBB82B" w14:textId="77777777" w:rsidR="00620DFD" w:rsidRDefault="00620DFD" w:rsidP="00620DFD">
      <w:pPr>
        <w:pStyle w:val="NoSpacing"/>
      </w:pPr>
    </w:p>
    <w:p w14:paraId="3E652123" w14:textId="77777777" w:rsidR="00620DFD" w:rsidRDefault="00620DFD" w:rsidP="00620DFD">
      <w:pPr>
        <w:pStyle w:val="NoSpacing"/>
      </w:pPr>
      <w:r>
        <w:t>Changing variables to the conductance, defined as:</w:t>
      </w:r>
    </w:p>
    <w:p w14:paraId="48B51B8C" w14:textId="77777777" w:rsidR="00620DFD" w:rsidRDefault="00620DFD" w:rsidP="00620DFD">
      <w:pPr>
        <w:pStyle w:val="NoSpacing"/>
      </w:pPr>
    </w:p>
    <w:p w14:paraId="66EEAFE9" w14:textId="77777777" w:rsidR="00620DFD" w:rsidRDefault="00620DFD" w:rsidP="00620DFD">
      <w:pPr>
        <w:pStyle w:val="NoSpacing"/>
      </w:pPr>
      <w:r w:rsidRPr="00A14482">
        <w:rPr>
          <w:position w:val="-30"/>
        </w:rPr>
        <w:object w:dxaOrig="1600" w:dyaOrig="680" w14:anchorId="3D0C2CE1">
          <v:shape id="_x0000_i1380" type="#_x0000_t75" style="width:79.85pt;height:33.7pt" o:ole="">
            <v:imagedata r:id="rId157" o:title=""/>
          </v:shape>
          <o:OLEObject Type="Embed" ProgID="Equation.DSMT4" ShapeID="_x0000_i1380" DrawAspect="Content" ObjectID="_1618339247" r:id="rId189"/>
        </w:object>
      </w:r>
    </w:p>
    <w:p w14:paraId="6DDF669E" w14:textId="77777777" w:rsidR="00620DFD" w:rsidRDefault="00620DFD" w:rsidP="00620DFD">
      <w:pPr>
        <w:pStyle w:val="NoSpacing"/>
      </w:pPr>
    </w:p>
    <w:p w14:paraId="2E70A799" w14:textId="77777777" w:rsidR="00620DFD" w:rsidRDefault="00620DFD" w:rsidP="00620DFD">
      <w:pPr>
        <w:pStyle w:val="NoSpacing"/>
      </w:pPr>
      <w:r>
        <w:t>and recalling,</w:t>
      </w:r>
    </w:p>
    <w:p w14:paraId="32DA5726" w14:textId="77777777" w:rsidR="00620DFD" w:rsidRDefault="00620DFD" w:rsidP="00620DFD">
      <w:pPr>
        <w:pStyle w:val="NoSpacing"/>
      </w:pPr>
    </w:p>
    <w:p w14:paraId="7D4E19FA" w14:textId="77777777" w:rsidR="00620DFD" w:rsidRDefault="00620DFD" w:rsidP="00620DFD">
      <w:pPr>
        <w:pStyle w:val="NoSpacing"/>
      </w:pPr>
      <w:r w:rsidRPr="005D6F90">
        <w:rPr>
          <w:position w:val="-24"/>
        </w:rPr>
        <w:object w:dxaOrig="3100" w:dyaOrig="660" w14:anchorId="1722765A">
          <v:shape id="_x0000_i1381" type="#_x0000_t75" style="width:154.6pt;height:33.7pt" o:ole="">
            <v:imagedata r:id="rId159" o:title=""/>
          </v:shape>
          <o:OLEObject Type="Embed" ProgID="Equation.DSMT4" ShapeID="_x0000_i1381" DrawAspect="Content" ObjectID="_1618339248" r:id="rId190"/>
        </w:object>
      </w:r>
    </w:p>
    <w:p w14:paraId="38478F78" w14:textId="77777777" w:rsidR="00620DFD" w:rsidRDefault="00620DFD" w:rsidP="00620DFD">
      <w:pPr>
        <w:pStyle w:val="NoSpacing"/>
      </w:pPr>
    </w:p>
    <w:p w14:paraId="2C57CDFB" w14:textId="77777777" w:rsidR="00620DFD" w:rsidRDefault="00620DFD" w:rsidP="00620DFD">
      <w:pPr>
        <w:pStyle w:val="NoSpacing"/>
      </w:pPr>
      <w:r>
        <w:t>we’d have:</w:t>
      </w:r>
    </w:p>
    <w:p w14:paraId="3F85D26D" w14:textId="77777777" w:rsidR="00620DFD" w:rsidRDefault="00620DFD" w:rsidP="00620DFD">
      <w:pPr>
        <w:pStyle w:val="NoSpacing"/>
      </w:pPr>
    </w:p>
    <w:p w14:paraId="0BE67AF0" w14:textId="77777777" w:rsidR="00620DFD" w:rsidRDefault="00620DFD" w:rsidP="00620DFD">
      <w:pPr>
        <w:pStyle w:val="NoSpacing"/>
      </w:pPr>
      <w:r w:rsidRPr="0098122E">
        <w:rPr>
          <w:position w:val="-140"/>
        </w:rPr>
        <w:object w:dxaOrig="10180" w:dyaOrig="2920" w14:anchorId="20232088">
          <v:shape id="_x0000_i1382" type="#_x0000_t75" style="width:509.1pt;height:146.3pt" o:ole="">
            <v:imagedata r:id="rId191" o:title=""/>
          </v:shape>
          <o:OLEObject Type="Embed" ProgID="Equation.DSMT4" ShapeID="_x0000_i1382" DrawAspect="Content" ObjectID="_1618339249" r:id="rId192"/>
        </w:object>
      </w:r>
    </w:p>
    <w:p w14:paraId="24070CC6" w14:textId="77777777" w:rsidR="00620DFD" w:rsidRDefault="00620DFD" w:rsidP="00620DFD">
      <w:pPr>
        <w:pStyle w:val="NoSpacing"/>
      </w:pPr>
    </w:p>
    <w:p w14:paraId="3D81DBA0" w14:textId="77777777" w:rsidR="00620DFD" w:rsidRDefault="00620DFD" w:rsidP="00620DFD">
      <w:pPr>
        <w:pStyle w:val="NoSpacing"/>
      </w:pPr>
      <w:r>
        <w:t xml:space="preserve">So then the PDE would be: </w:t>
      </w:r>
    </w:p>
    <w:p w14:paraId="39D35ED8" w14:textId="77777777" w:rsidR="00620DFD" w:rsidRDefault="00620DFD" w:rsidP="00620DFD">
      <w:pPr>
        <w:pStyle w:val="NoSpacing"/>
      </w:pPr>
    </w:p>
    <w:bookmarkStart w:id="6" w:name="_Hlk6317122"/>
    <w:p w14:paraId="6C326B99" w14:textId="699C2625" w:rsidR="00620DFD" w:rsidRDefault="00620DFD" w:rsidP="00620DFD">
      <w:pPr>
        <w:pStyle w:val="NoSpacing"/>
      </w:pPr>
      <w:r w:rsidRPr="00C81110">
        <w:rPr>
          <w:position w:val="-142"/>
        </w:rPr>
        <w:object w:dxaOrig="6100" w:dyaOrig="2960" w14:anchorId="7EA3BFF8">
          <v:shape id="_x0000_i1383" type="#_x0000_t75" style="width:304.6pt;height:147.7pt" o:ole="">
            <v:imagedata r:id="rId193" o:title=""/>
          </v:shape>
          <o:OLEObject Type="Embed" ProgID="Equation.DSMT4" ShapeID="_x0000_i1383" DrawAspect="Content" ObjectID="_1618339250" r:id="rId194"/>
        </w:object>
      </w:r>
      <w:bookmarkEnd w:id="6"/>
    </w:p>
    <w:p w14:paraId="6556BA5A" w14:textId="77777777" w:rsidR="00620DFD" w:rsidRDefault="00620DFD" w:rsidP="00620DFD">
      <w:pPr>
        <w:pStyle w:val="NoSpacing"/>
      </w:pPr>
    </w:p>
    <w:p w14:paraId="4B37EC95" w14:textId="77777777" w:rsidR="00620DFD" w:rsidRDefault="00620DFD" w:rsidP="00620DFD">
      <w:pPr>
        <w:pStyle w:val="NoSpacing"/>
      </w:pPr>
      <w:r>
        <w:t>This bears resemblence to his result.</w:t>
      </w:r>
    </w:p>
    <w:p w14:paraId="3B7BDA75" w14:textId="77777777" w:rsidR="00620DFD" w:rsidRDefault="00620DFD" w:rsidP="00620DFD">
      <w:pPr>
        <w:pStyle w:val="NoSpacing"/>
      </w:pPr>
    </w:p>
    <w:p w14:paraId="19789B8A" w14:textId="77777777" w:rsidR="00620DFD" w:rsidRDefault="00620DFD" w:rsidP="00620DFD">
      <w:pPr>
        <w:pStyle w:val="NoSpacing"/>
      </w:pPr>
      <w:r>
        <w:rPr>
          <w:noProof/>
        </w:rPr>
        <w:drawing>
          <wp:inline distT="0" distB="0" distL="0" distR="0" wp14:anchorId="76FD7646" wp14:editId="74AF6140">
            <wp:extent cx="3511062" cy="55532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5"/>
                    <a:stretch>
                      <a:fillRect/>
                    </a:stretch>
                  </pic:blipFill>
                  <pic:spPr>
                    <a:xfrm>
                      <a:off x="0" y="0"/>
                      <a:ext cx="3651089" cy="577468"/>
                    </a:xfrm>
                    <a:prstGeom prst="rect">
                      <a:avLst/>
                    </a:prstGeom>
                  </pic:spPr>
                </pic:pic>
              </a:graphicData>
            </a:graphic>
          </wp:inline>
        </w:drawing>
      </w:r>
    </w:p>
    <w:p w14:paraId="42F3B93A" w14:textId="77777777" w:rsidR="00620DFD" w:rsidRDefault="00620DFD" w:rsidP="00620DFD">
      <w:pPr>
        <w:pStyle w:val="NoSpacing"/>
      </w:pPr>
      <w:r>
        <w:t>where,</w:t>
      </w:r>
    </w:p>
    <w:p w14:paraId="1B15B379" w14:textId="77777777" w:rsidR="00620DFD" w:rsidRDefault="00620DFD" w:rsidP="00620DFD">
      <w:pPr>
        <w:pStyle w:val="NoSpacing"/>
      </w:pPr>
    </w:p>
    <w:p w14:paraId="2A92F4C9" w14:textId="77777777" w:rsidR="00620DFD" w:rsidRDefault="00620DFD" w:rsidP="00620DFD">
      <w:pPr>
        <w:pStyle w:val="NoSpacing"/>
      </w:pPr>
      <w:r w:rsidRPr="003625F6">
        <w:rPr>
          <w:position w:val="-6"/>
        </w:rPr>
        <w:object w:dxaOrig="1880" w:dyaOrig="279" w14:anchorId="403BA44A">
          <v:shape id="_x0000_i1390" type="#_x0000_t75" style="width:94.15pt;height:13.85pt" o:ole="">
            <v:imagedata r:id="rId196" o:title=""/>
          </v:shape>
          <o:OLEObject Type="Embed" ProgID="Equation.DSMT4" ShapeID="_x0000_i1390" DrawAspect="Content" ObjectID="_1618339251" r:id="rId197"/>
        </w:object>
      </w:r>
      <w:r>
        <w:t xml:space="preserve"> </w:t>
      </w:r>
    </w:p>
    <w:p w14:paraId="62C595F7" w14:textId="77777777" w:rsidR="00620DFD" w:rsidRDefault="00620DFD" w:rsidP="00620DFD">
      <w:pPr>
        <w:pStyle w:val="NoSpacing"/>
      </w:pPr>
    </w:p>
    <w:p w14:paraId="5117017E" w14:textId="77777777" w:rsidR="00620DFD" w:rsidRDefault="00620DFD" w:rsidP="00620DFD">
      <w:pPr>
        <w:pStyle w:val="NoSpacing"/>
      </w:pPr>
      <w:r w:rsidRPr="00A32EF3">
        <w:rPr>
          <w:color w:val="FF0000"/>
        </w:rPr>
        <w:t>But is missing my g</w:t>
      </w:r>
      <w:r w:rsidRPr="00A32EF3">
        <w:rPr>
          <w:color w:val="FF0000"/>
          <w:vertAlign w:val="superscript"/>
        </w:rPr>
        <w:t>3</w:t>
      </w:r>
      <w:r w:rsidRPr="00A32EF3">
        <w:rPr>
          <w:color w:val="FF0000"/>
        </w:rPr>
        <w:t>P</w:t>
      </w:r>
      <w:r w:rsidRPr="00A32EF3">
        <w:rPr>
          <w:rFonts w:ascii="Calibri" w:hAnsi="Calibri" w:cs="Calibri"/>
          <w:color w:val="FF0000"/>
        </w:rPr>
        <w:t>ʹʹ</w:t>
      </w:r>
      <w:r w:rsidRPr="00A32EF3">
        <w:rPr>
          <w:color w:val="FF0000"/>
        </w:rPr>
        <w:t xml:space="preserve"> term.  </w:t>
      </w:r>
      <w:r>
        <w:t xml:space="preserve">Proceeding, we define: </w:t>
      </w:r>
    </w:p>
    <w:p w14:paraId="7AA113AA" w14:textId="77777777" w:rsidR="00620DFD" w:rsidRDefault="00620DFD" w:rsidP="00620DFD">
      <w:pPr>
        <w:pStyle w:val="NoSpacing"/>
      </w:pPr>
    </w:p>
    <w:p w14:paraId="107C593F" w14:textId="77777777" w:rsidR="00620DFD" w:rsidRDefault="00620DFD" w:rsidP="00620DFD">
      <w:pPr>
        <w:pStyle w:val="NoSpacing"/>
      </w:pPr>
      <w:r w:rsidRPr="00FA3F66">
        <w:rPr>
          <w:position w:val="-16"/>
        </w:rPr>
        <w:object w:dxaOrig="3320" w:dyaOrig="440" w14:anchorId="4B1A71D7">
          <v:shape id="_x0000_i1384" type="#_x0000_t75" style="width:168pt;height:24pt" o:ole="">
            <v:imagedata r:id="rId165" o:title=""/>
          </v:shape>
          <o:OLEObject Type="Embed" ProgID="Equation.DSMT4" ShapeID="_x0000_i1384" DrawAspect="Content" ObjectID="_1618339252" r:id="rId198"/>
        </w:object>
      </w:r>
    </w:p>
    <w:p w14:paraId="0D787C5D" w14:textId="77777777" w:rsidR="00620DFD" w:rsidRDefault="00620DFD" w:rsidP="00620DFD">
      <w:pPr>
        <w:pStyle w:val="NoSpacing"/>
      </w:pPr>
    </w:p>
    <w:p w14:paraId="6247B148" w14:textId="77777777" w:rsidR="00620DFD" w:rsidRDefault="00620DFD" w:rsidP="00620DFD">
      <w:pPr>
        <w:pStyle w:val="NoSpacing"/>
      </w:pPr>
      <w:r>
        <w:t>Then its PDE is:</w:t>
      </w:r>
    </w:p>
    <w:p w14:paraId="73690B84" w14:textId="77777777" w:rsidR="00620DFD" w:rsidRDefault="00620DFD" w:rsidP="00620DFD">
      <w:pPr>
        <w:pStyle w:val="NoSpacing"/>
      </w:pPr>
    </w:p>
    <w:p w14:paraId="1FEBCA88" w14:textId="77777777" w:rsidR="00620DFD" w:rsidRDefault="00620DFD" w:rsidP="00620DFD">
      <w:pPr>
        <w:pStyle w:val="NoSpacing"/>
      </w:pPr>
      <w:r w:rsidRPr="00C23DBE">
        <w:rPr>
          <w:position w:val="-246"/>
        </w:rPr>
        <w:object w:dxaOrig="8320" w:dyaOrig="4900" w14:anchorId="508E1F78">
          <v:shape id="_x0000_i1385" type="#_x0000_t75" style="width:410.75pt;height:244.6pt" o:ole="">
            <v:imagedata r:id="rId199" o:title=""/>
          </v:shape>
          <o:OLEObject Type="Embed" ProgID="Equation.DSMT4" ShapeID="_x0000_i1385" DrawAspect="Content" ObjectID="_1618339253" r:id="rId200"/>
        </w:object>
      </w:r>
    </w:p>
    <w:p w14:paraId="33C57562" w14:textId="77777777" w:rsidR="00620DFD" w:rsidRDefault="00620DFD" w:rsidP="00620DFD">
      <w:pPr>
        <w:pStyle w:val="NoSpacing"/>
      </w:pPr>
    </w:p>
    <w:p w14:paraId="3935105C" w14:textId="77777777" w:rsidR="00620DFD" w:rsidRDefault="00620DFD" w:rsidP="00620DFD">
      <w:pPr>
        <w:pStyle w:val="NoSpacing"/>
      </w:pPr>
      <w:r>
        <w:t>So we have:</w:t>
      </w:r>
    </w:p>
    <w:p w14:paraId="43C17882" w14:textId="77777777" w:rsidR="00620DFD" w:rsidRDefault="00620DFD" w:rsidP="00620DFD">
      <w:pPr>
        <w:pStyle w:val="NoSpacing"/>
      </w:pPr>
    </w:p>
    <w:p w14:paraId="7038D9F5" w14:textId="77777777" w:rsidR="00620DFD" w:rsidRDefault="00620DFD" w:rsidP="00620DFD">
      <w:pPr>
        <w:pStyle w:val="NoSpacing"/>
      </w:pPr>
      <w:r w:rsidRPr="00C23DBE">
        <w:rPr>
          <w:position w:val="-24"/>
        </w:rPr>
        <w:object w:dxaOrig="8540" w:dyaOrig="660" w14:anchorId="775A1AAD">
          <v:shape id="_x0000_i1386" type="#_x0000_t75" style="width:426.9pt;height:33.7pt" o:ole="">
            <v:imagedata r:id="rId201" o:title=""/>
          </v:shape>
          <o:OLEObject Type="Embed" ProgID="Equation.DSMT4" ShapeID="_x0000_i1386" DrawAspect="Content" ObjectID="_1618339254" r:id="rId202"/>
        </w:object>
      </w:r>
    </w:p>
    <w:p w14:paraId="500E77D3" w14:textId="77777777" w:rsidR="00620DFD" w:rsidRDefault="00620DFD" w:rsidP="00620DFD">
      <w:pPr>
        <w:pStyle w:val="NoSpacing"/>
      </w:pPr>
    </w:p>
    <w:p w14:paraId="5617C22D" w14:textId="77777777" w:rsidR="00620DFD" w:rsidRPr="00085BFA" w:rsidRDefault="00620DFD" w:rsidP="00620DFD">
      <w:pPr>
        <w:pStyle w:val="NoSpacing"/>
      </w:pPr>
      <w:r>
        <w:t>Then the total moment generating function would be given F</w:t>
      </w:r>
      <w:r>
        <w:rPr>
          <w:vertAlign w:val="subscript"/>
        </w:rPr>
        <w:t>N</w:t>
      </w:r>
      <w:r>
        <w:t xml:space="preserve"> = F</w:t>
      </w:r>
      <w:r>
        <w:rPr>
          <w:vertAlign w:val="subscript"/>
        </w:rPr>
        <w:t>1</w:t>
      </w:r>
      <w:r>
        <w:rPr>
          <w:vertAlign w:val="superscript"/>
        </w:rPr>
        <w:t>N</w:t>
      </w:r>
      <w:r>
        <w:t xml:space="preserve">.  And we develop its scaling equation the same way as before.  We assume that it scales this way transversely, but via the above equation longitudinally.   </w:t>
      </w:r>
    </w:p>
    <w:p w14:paraId="68812118" w14:textId="77777777" w:rsidR="00620DFD" w:rsidRDefault="00620DFD" w:rsidP="00620DFD">
      <w:pPr>
        <w:pStyle w:val="NoSpacing"/>
      </w:pPr>
    </w:p>
    <w:p w14:paraId="3CDF9360" w14:textId="77777777" w:rsidR="00620DFD" w:rsidRDefault="00620DFD" w:rsidP="00620DFD">
      <w:pPr>
        <w:pStyle w:val="NoSpacing"/>
      </w:pPr>
      <w:r w:rsidRPr="0060206E">
        <w:rPr>
          <w:position w:val="-156"/>
        </w:rPr>
        <w:object w:dxaOrig="6380" w:dyaOrig="3180" w14:anchorId="56BE681D">
          <v:shape id="_x0000_i1387" type="#_x0000_t75" style="width:319.4pt;height:162pt" o:ole="">
            <v:imagedata r:id="rId179" o:title=""/>
          </v:shape>
          <o:OLEObject Type="Embed" ProgID="Equation.DSMT4" ShapeID="_x0000_i1387" DrawAspect="Content" ObjectID="_1618339255" r:id="rId203"/>
        </w:object>
      </w:r>
    </w:p>
    <w:p w14:paraId="682594CD" w14:textId="77777777" w:rsidR="00620DFD" w:rsidRDefault="00620DFD" w:rsidP="00620DFD">
      <w:pPr>
        <w:pStyle w:val="NoSpacing"/>
      </w:pPr>
    </w:p>
    <w:p w14:paraId="04CA6EE4" w14:textId="77777777" w:rsidR="00620DFD" w:rsidRDefault="00620DFD" w:rsidP="00620DFD">
      <w:pPr>
        <w:pStyle w:val="NoSpacing"/>
      </w:pPr>
      <w:r>
        <w:t xml:space="preserve">Factoring out the </w:t>
      </w:r>
      <w:r>
        <w:rPr>
          <w:rFonts w:ascii="Calibri" w:hAnsi="Calibri" w:cs="Calibri"/>
        </w:rPr>
        <w:t>α</w:t>
      </w:r>
      <w:r>
        <w:t>, we get:</w:t>
      </w:r>
    </w:p>
    <w:p w14:paraId="650CE250" w14:textId="77777777" w:rsidR="00620DFD" w:rsidRDefault="00620DFD" w:rsidP="00620DFD">
      <w:pPr>
        <w:pStyle w:val="NoSpacing"/>
      </w:pPr>
    </w:p>
    <w:p w14:paraId="3A530DD3" w14:textId="77777777" w:rsidR="00620DFD" w:rsidRDefault="00620DFD" w:rsidP="00620DFD">
      <w:pPr>
        <w:pStyle w:val="NoSpacing"/>
      </w:pPr>
      <w:r w:rsidRPr="00541E4A">
        <w:rPr>
          <w:position w:val="-62"/>
        </w:rPr>
        <w:object w:dxaOrig="9980" w:dyaOrig="1359" w14:anchorId="61AD17BF">
          <v:shape id="_x0000_i1388" type="#_x0000_t75" style="width:462.45pt;height:66.9pt" o:ole="" o:bordertopcolor="navy" o:borderleftcolor="navy" o:borderbottomcolor="navy" o:borderrightcolor="navy">
            <v:imagedata r:id="rId204" o:title=""/>
            <w10:bordertop type="single" width="8"/>
            <w10:borderleft type="single" width="8"/>
            <w10:borderbottom type="single" width="8"/>
            <w10:borderright type="single" width="8"/>
          </v:shape>
          <o:OLEObject Type="Embed" ProgID="Equation.DSMT4" ShapeID="_x0000_i1388" DrawAspect="Content" ObjectID="_1618339256" r:id="rId205"/>
        </w:object>
      </w:r>
    </w:p>
    <w:p w14:paraId="1F462DAC" w14:textId="77777777" w:rsidR="00620DFD" w:rsidRDefault="00620DFD" w:rsidP="00620DFD">
      <w:pPr>
        <w:pStyle w:val="NoSpacing"/>
      </w:pPr>
    </w:p>
    <w:p w14:paraId="6252E70A" w14:textId="77777777" w:rsidR="00620DFD" w:rsidRDefault="00620DFD" w:rsidP="00620DFD">
      <w:pPr>
        <w:pStyle w:val="NoSpacing"/>
      </w:pPr>
      <w:r>
        <w:t xml:space="preserve">This sort of but not really at all congrues with his result.  </w:t>
      </w:r>
    </w:p>
    <w:p w14:paraId="21765662" w14:textId="77777777" w:rsidR="00620DFD" w:rsidRDefault="00620DFD" w:rsidP="00620DFD">
      <w:pPr>
        <w:pStyle w:val="NoSpacing"/>
      </w:pPr>
    </w:p>
    <w:p w14:paraId="53DCA8B8" w14:textId="77777777" w:rsidR="00620DFD" w:rsidRDefault="00620DFD" w:rsidP="00620DFD">
      <w:pPr>
        <w:pStyle w:val="NoSpacing"/>
      </w:pPr>
      <w:r>
        <w:rPr>
          <w:noProof/>
        </w:rPr>
        <w:drawing>
          <wp:inline distT="0" distB="0" distL="0" distR="0" wp14:anchorId="0732BDFA" wp14:editId="40AEDEAF">
            <wp:extent cx="3716215" cy="797636"/>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6"/>
                    <a:stretch>
                      <a:fillRect/>
                    </a:stretch>
                  </pic:blipFill>
                  <pic:spPr>
                    <a:xfrm>
                      <a:off x="0" y="0"/>
                      <a:ext cx="3764939" cy="808094"/>
                    </a:xfrm>
                    <a:prstGeom prst="rect">
                      <a:avLst/>
                    </a:prstGeom>
                  </pic:spPr>
                </pic:pic>
              </a:graphicData>
            </a:graphic>
          </wp:inline>
        </w:drawing>
      </w:r>
    </w:p>
    <w:p w14:paraId="534180BF" w14:textId="77777777" w:rsidR="00620DFD" w:rsidRDefault="00620DFD" w:rsidP="00620DFD">
      <w:pPr>
        <w:pStyle w:val="NoSpacing"/>
      </w:pPr>
    </w:p>
    <w:p w14:paraId="12F4FA6D" w14:textId="77777777" w:rsidR="00620DFD" w:rsidRPr="00DE1B81" w:rsidRDefault="00620DFD" w:rsidP="00620DFD">
      <w:pPr>
        <w:pStyle w:val="NoSpacing"/>
        <w:rPr>
          <w:color w:val="FF0000"/>
        </w:rPr>
      </w:pPr>
      <w:r>
        <w:t xml:space="preserve">Could say </w:t>
      </w:r>
      <w:r>
        <w:rPr>
          <w:rFonts w:ascii="Calibri" w:hAnsi="Calibri" w:cs="Calibri"/>
        </w:rPr>
        <w:t>τ</w:t>
      </w:r>
      <w:r>
        <w:rPr>
          <w:vertAlign w:val="subscript"/>
        </w:rPr>
        <w:t>0</w:t>
      </w:r>
      <w:r>
        <w:t xml:space="preserve"> = </w:t>
      </w:r>
      <w:r>
        <w:rPr>
          <w:rFonts w:ascii="Calibri" w:hAnsi="Calibri" w:cs="Calibri"/>
        </w:rPr>
        <w:t>γ</w:t>
      </w:r>
      <w:r>
        <w:t xml:space="preserve">-1.  And there is an overall factor of L missing.  That might be a typo.  </w:t>
      </w:r>
      <w:r w:rsidRPr="00E6747E">
        <w:rPr>
          <w:color w:val="FF0000"/>
        </w:rPr>
        <w:t xml:space="preserve">But then where did the </w:t>
      </w:r>
      <w:r w:rsidRPr="00E6747E">
        <w:rPr>
          <w:rFonts w:ascii="Calibri" w:hAnsi="Calibri" w:cs="Calibri"/>
          <w:color w:val="FF0000"/>
        </w:rPr>
        <w:t>∂</w:t>
      </w:r>
      <w:r w:rsidRPr="00E6747E">
        <w:rPr>
          <w:color w:val="FF0000"/>
          <w:vertAlign w:val="superscript"/>
        </w:rPr>
        <w:t>3</w:t>
      </w:r>
      <w:r w:rsidRPr="00E6747E">
        <w:rPr>
          <w:color w:val="FF0000"/>
        </w:rPr>
        <w:t>/</w:t>
      </w:r>
      <w:r w:rsidRPr="00E6747E">
        <w:rPr>
          <w:rFonts w:ascii="Calibri" w:hAnsi="Calibri" w:cs="Calibri"/>
          <w:color w:val="FF0000"/>
        </w:rPr>
        <w:t>∂τ</w:t>
      </w:r>
      <w:r w:rsidRPr="00E6747E">
        <w:rPr>
          <w:color w:val="FF0000"/>
          <w:vertAlign w:val="superscript"/>
        </w:rPr>
        <w:t>3</w:t>
      </w:r>
      <w:r w:rsidRPr="00E6747E">
        <w:rPr>
          <w:color w:val="FF0000"/>
        </w:rPr>
        <w:t xml:space="preserve"> term go</w:t>
      </w:r>
      <w:r>
        <w:rPr>
          <w:color w:val="FF0000"/>
        </w:rPr>
        <w:t xml:space="preserve"> – this stems from his leaving off the g</w:t>
      </w:r>
      <w:r>
        <w:rPr>
          <w:color w:val="FF0000"/>
          <w:vertAlign w:val="superscript"/>
        </w:rPr>
        <w:t>3</w:t>
      </w:r>
      <w:r>
        <w:rPr>
          <w:color w:val="FF0000"/>
        </w:rPr>
        <w:t xml:space="preserve"> term in the dP/dg equation</w:t>
      </w:r>
      <w:r w:rsidRPr="00E6747E">
        <w:rPr>
          <w:color w:val="FF0000"/>
        </w:rPr>
        <w:t xml:space="preserve">?  </w:t>
      </w:r>
      <w:r>
        <w:rPr>
          <w:color w:val="FF0000"/>
        </w:rPr>
        <w:t xml:space="preserve">So he says we should’ve gone back to the original </w:t>
      </w:r>
      <w:r>
        <w:rPr>
          <w:rFonts w:ascii="Calibri" w:hAnsi="Calibri" w:cs="Calibri"/>
          <w:color w:val="FF0000"/>
        </w:rPr>
        <w:t>ρ</w:t>
      </w:r>
      <w:r>
        <w:rPr>
          <w:color w:val="FF0000"/>
        </w:rPr>
        <w:t xml:space="preserve">-equation, and, using the alternative definition of conductance, ultimately made replacement </w:t>
      </w:r>
      <w:r>
        <w:rPr>
          <w:rFonts w:ascii="Calibri" w:hAnsi="Calibri" w:cs="Calibri"/>
          <w:color w:val="FF0000"/>
        </w:rPr>
        <w:t>ρ</w:t>
      </w:r>
      <w:r>
        <w:rPr>
          <w:color w:val="FF0000"/>
        </w:rPr>
        <w:t xml:space="preserve"> → </w:t>
      </w:r>
      <w:r>
        <w:rPr>
          <w:rFonts w:ascii="Calibri" w:hAnsi="Calibri" w:cs="Calibri"/>
          <w:color w:val="FF0000"/>
        </w:rPr>
        <w:t>ρ</w:t>
      </w:r>
      <w:r>
        <w:rPr>
          <w:color w:val="FF0000"/>
        </w:rPr>
        <w:t xml:space="preserve"> + </w:t>
      </w:r>
      <w:r>
        <w:rPr>
          <w:rFonts w:ascii="Calibri" w:hAnsi="Calibri" w:cs="Calibri"/>
          <w:color w:val="FF0000"/>
        </w:rPr>
        <w:t>ρ</w:t>
      </w:r>
      <w:r>
        <w:rPr>
          <w:color w:val="FF0000"/>
          <w:vertAlign w:val="subscript"/>
        </w:rPr>
        <w:t>0</w:t>
      </w:r>
      <w:r>
        <w:rPr>
          <w:color w:val="FF0000"/>
        </w:rPr>
        <w:t xml:space="preserve"> [i thought the present </w:t>
      </w:r>
      <w:r>
        <w:rPr>
          <w:rFonts w:ascii="Calibri" w:hAnsi="Calibri" w:cs="Calibri"/>
          <w:color w:val="FF0000"/>
        </w:rPr>
        <w:t>ρ</w:t>
      </w:r>
      <w:r>
        <w:rPr>
          <w:color w:val="FF0000"/>
        </w:rPr>
        <w:t xml:space="preserve"> equation with that </w:t>
      </w:r>
      <w:r>
        <w:rPr>
          <w:rFonts w:ascii="Calibri" w:hAnsi="Calibri" w:cs="Calibri"/>
          <w:color w:val="FF0000"/>
        </w:rPr>
        <w:t>γ</w:t>
      </w:r>
      <w:r>
        <w:rPr>
          <w:color w:val="FF0000"/>
        </w:rPr>
        <w:t xml:space="preserve"> term already took this into account?].  </w:t>
      </w:r>
    </w:p>
    <w:p w14:paraId="5B37F5AC" w14:textId="77777777" w:rsidR="00620DFD" w:rsidRDefault="00620DFD" w:rsidP="00620DFD">
      <w:pPr>
        <w:pStyle w:val="NoSpacing"/>
        <w:rPr>
          <w:color w:val="FF0000"/>
        </w:rPr>
      </w:pPr>
    </w:p>
    <w:p w14:paraId="0CD8ABAB" w14:textId="214A5E6C" w:rsidR="00620DFD" w:rsidRDefault="00F36AE8" w:rsidP="00620DFD">
      <w:pPr>
        <w:pStyle w:val="NoSpacing"/>
      </w:pPr>
      <w:r>
        <w:t>Other problem is the pre-factor, must be case that:</w:t>
      </w:r>
    </w:p>
    <w:p w14:paraId="3D150DA8" w14:textId="6BB9B740" w:rsidR="00F36AE8" w:rsidRDefault="00F36AE8" w:rsidP="00620DFD">
      <w:pPr>
        <w:pStyle w:val="NoSpacing"/>
      </w:pPr>
    </w:p>
    <w:p w14:paraId="3B3B586C" w14:textId="302E22E8" w:rsidR="00620DFD" w:rsidRDefault="00F36AE8" w:rsidP="001D1A71">
      <w:pPr>
        <w:pStyle w:val="NoSpacing"/>
      </w:pPr>
      <w:r w:rsidRPr="00F36AE8">
        <w:rPr>
          <w:position w:val="-26"/>
        </w:rPr>
        <w:object w:dxaOrig="1640" w:dyaOrig="639" w14:anchorId="2EA79465">
          <v:shape id="_x0000_i1397" type="#_x0000_t75" style="width:82.15pt;height:31.85pt" o:ole="">
            <v:imagedata r:id="rId207" o:title=""/>
          </v:shape>
          <o:OLEObject Type="Embed" ProgID="Equation.DSMT4" ShapeID="_x0000_i1397" DrawAspect="Content" ObjectID="_1618339257" r:id="rId208"/>
        </w:object>
      </w:r>
      <w:r>
        <w:t xml:space="preserve"> </w:t>
      </w:r>
    </w:p>
    <w:p w14:paraId="74FDE3BD" w14:textId="4B16B21C" w:rsidR="00F36AE8" w:rsidRDefault="00F36AE8" w:rsidP="001D1A71">
      <w:pPr>
        <w:pStyle w:val="NoSpacing"/>
      </w:pPr>
    </w:p>
    <w:p w14:paraId="40BBBE1A" w14:textId="77777777" w:rsidR="00F36AE8" w:rsidRDefault="00F36AE8" w:rsidP="001D1A71">
      <w:pPr>
        <w:pStyle w:val="NoSpacing"/>
      </w:pPr>
    </w:p>
    <w:sectPr w:rsidR="00F36A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5F0"/>
    <w:rsid w:val="00003F90"/>
    <w:rsid w:val="00007C4A"/>
    <w:rsid w:val="00010D26"/>
    <w:rsid w:val="00012A70"/>
    <w:rsid w:val="00013DB3"/>
    <w:rsid w:val="000167DB"/>
    <w:rsid w:val="00032137"/>
    <w:rsid w:val="00034E5A"/>
    <w:rsid w:val="00056E18"/>
    <w:rsid w:val="00063690"/>
    <w:rsid w:val="00077B44"/>
    <w:rsid w:val="00085BFA"/>
    <w:rsid w:val="0008670F"/>
    <w:rsid w:val="00087059"/>
    <w:rsid w:val="000929ED"/>
    <w:rsid w:val="000A15C6"/>
    <w:rsid w:val="000A6B98"/>
    <w:rsid w:val="000C1DD2"/>
    <w:rsid w:val="000C48D5"/>
    <w:rsid w:val="000C5DDB"/>
    <w:rsid w:val="000D3245"/>
    <w:rsid w:val="000D387F"/>
    <w:rsid w:val="000D6417"/>
    <w:rsid w:val="000F2DFA"/>
    <w:rsid w:val="000F6489"/>
    <w:rsid w:val="00120D7B"/>
    <w:rsid w:val="001324CF"/>
    <w:rsid w:val="00132714"/>
    <w:rsid w:val="00133166"/>
    <w:rsid w:val="00147478"/>
    <w:rsid w:val="00151760"/>
    <w:rsid w:val="00151EC1"/>
    <w:rsid w:val="0015329D"/>
    <w:rsid w:val="001571F9"/>
    <w:rsid w:val="00163BE8"/>
    <w:rsid w:val="00163D82"/>
    <w:rsid w:val="0016533B"/>
    <w:rsid w:val="001705F3"/>
    <w:rsid w:val="00173855"/>
    <w:rsid w:val="00175794"/>
    <w:rsid w:val="001B210C"/>
    <w:rsid w:val="001B2C4A"/>
    <w:rsid w:val="001C7A0F"/>
    <w:rsid w:val="001D1A71"/>
    <w:rsid w:val="001D3B42"/>
    <w:rsid w:val="001E1BED"/>
    <w:rsid w:val="001E5B84"/>
    <w:rsid w:val="001F12B3"/>
    <w:rsid w:val="001F1D86"/>
    <w:rsid w:val="001F2B8C"/>
    <w:rsid w:val="001F4628"/>
    <w:rsid w:val="00200592"/>
    <w:rsid w:val="00205ADC"/>
    <w:rsid w:val="00206574"/>
    <w:rsid w:val="00206B07"/>
    <w:rsid w:val="002109A8"/>
    <w:rsid w:val="002123EE"/>
    <w:rsid w:val="00215D49"/>
    <w:rsid w:val="0022547B"/>
    <w:rsid w:val="00236EC3"/>
    <w:rsid w:val="00247568"/>
    <w:rsid w:val="00253B04"/>
    <w:rsid w:val="00253E62"/>
    <w:rsid w:val="0025545C"/>
    <w:rsid w:val="002607C0"/>
    <w:rsid w:val="002632DF"/>
    <w:rsid w:val="00264531"/>
    <w:rsid w:val="0027156A"/>
    <w:rsid w:val="002851AD"/>
    <w:rsid w:val="002A03DC"/>
    <w:rsid w:val="002B14FE"/>
    <w:rsid w:val="002B7775"/>
    <w:rsid w:val="002E3819"/>
    <w:rsid w:val="002E3C36"/>
    <w:rsid w:val="002E527D"/>
    <w:rsid w:val="002E6E2C"/>
    <w:rsid w:val="002F5A42"/>
    <w:rsid w:val="00303E80"/>
    <w:rsid w:val="00306D09"/>
    <w:rsid w:val="00311A3A"/>
    <w:rsid w:val="00313BE9"/>
    <w:rsid w:val="00314282"/>
    <w:rsid w:val="00330727"/>
    <w:rsid w:val="00333880"/>
    <w:rsid w:val="00337CB8"/>
    <w:rsid w:val="0034096C"/>
    <w:rsid w:val="0034427A"/>
    <w:rsid w:val="00352402"/>
    <w:rsid w:val="0035588B"/>
    <w:rsid w:val="00360677"/>
    <w:rsid w:val="003625F6"/>
    <w:rsid w:val="00363821"/>
    <w:rsid w:val="003736F6"/>
    <w:rsid w:val="00373F67"/>
    <w:rsid w:val="00373FA7"/>
    <w:rsid w:val="00375A2B"/>
    <w:rsid w:val="00380317"/>
    <w:rsid w:val="00382BB4"/>
    <w:rsid w:val="003A5826"/>
    <w:rsid w:val="003B2AF0"/>
    <w:rsid w:val="003B6327"/>
    <w:rsid w:val="003C2EBC"/>
    <w:rsid w:val="003C67C9"/>
    <w:rsid w:val="003D2537"/>
    <w:rsid w:val="003E0CD5"/>
    <w:rsid w:val="003E5295"/>
    <w:rsid w:val="003F6B22"/>
    <w:rsid w:val="004004D4"/>
    <w:rsid w:val="00403E18"/>
    <w:rsid w:val="00426471"/>
    <w:rsid w:val="0042764B"/>
    <w:rsid w:val="0043006E"/>
    <w:rsid w:val="0043148D"/>
    <w:rsid w:val="004348E3"/>
    <w:rsid w:val="004349E5"/>
    <w:rsid w:val="00434A71"/>
    <w:rsid w:val="00440D7E"/>
    <w:rsid w:val="00442C8C"/>
    <w:rsid w:val="00443E68"/>
    <w:rsid w:val="00452394"/>
    <w:rsid w:val="004531EB"/>
    <w:rsid w:val="004534C6"/>
    <w:rsid w:val="00455862"/>
    <w:rsid w:val="00456413"/>
    <w:rsid w:val="00461187"/>
    <w:rsid w:val="0047522E"/>
    <w:rsid w:val="00475F2B"/>
    <w:rsid w:val="00486D7E"/>
    <w:rsid w:val="004878CC"/>
    <w:rsid w:val="00487DA1"/>
    <w:rsid w:val="00496722"/>
    <w:rsid w:val="00496E46"/>
    <w:rsid w:val="004C0E12"/>
    <w:rsid w:val="004C354E"/>
    <w:rsid w:val="004C4F18"/>
    <w:rsid w:val="004D3824"/>
    <w:rsid w:val="004E2E62"/>
    <w:rsid w:val="004E4E11"/>
    <w:rsid w:val="004F3E04"/>
    <w:rsid w:val="004F60AE"/>
    <w:rsid w:val="005032E2"/>
    <w:rsid w:val="00504213"/>
    <w:rsid w:val="005059B5"/>
    <w:rsid w:val="00510B0F"/>
    <w:rsid w:val="0051672C"/>
    <w:rsid w:val="005210CC"/>
    <w:rsid w:val="005415EB"/>
    <w:rsid w:val="00541E4A"/>
    <w:rsid w:val="00542E5D"/>
    <w:rsid w:val="0055048D"/>
    <w:rsid w:val="00550C73"/>
    <w:rsid w:val="00553D22"/>
    <w:rsid w:val="005623AC"/>
    <w:rsid w:val="00562E6C"/>
    <w:rsid w:val="00566CEB"/>
    <w:rsid w:val="00571D99"/>
    <w:rsid w:val="0057375C"/>
    <w:rsid w:val="005738AD"/>
    <w:rsid w:val="00574920"/>
    <w:rsid w:val="00580903"/>
    <w:rsid w:val="00581959"/>
    <w:rsid w:val="00584CD5"/>
    <w:rsid w:val="00596ECE"/>
    <w:rsid w:val="005A7FEF"/>
    <w:rsid w:val="005B023F"/>
    <w:rsid w:val="005B433D"/>
    <w:rsid w:val="005C384D"/>
    <w:rsid w:val="005D1198"/>
    <w:rsid w:val="005D6F90"/>
    <w:rsid w:val="005E598A"/>
    <w:rsid w:val="005E7C94"/>
    <w:rsid w:val="005F313A"/>
    <w:rsid w:val="0060206E"/>
    <w:rsid w:val="006038D5"/>
    <w:rsid w:val="00610103"/>
    <w:rsid w:val="00620DFD"/>
    <w:rsid w:val="006239D3"/>
    <w:rsid w:val="006328B1"/>
    <w:rsid w:val="00642C77"/>
    <w:rsid w:val="006438CE"/>
    <w:rsid w:val="006438DD"/>
    <w:rsid w:val="006527A0"/>
    <w:rsid w:val="006560F1"/>
    <w:rsid w:val="006624E6"/>
    <w:rsid w:val="006846FE"/>
    <w:rsid w:val="00696D4D"/>
    <w:rsid w:val="006A1061"/>
    <w:rsid w:val="006A381A"/>
    <w:rsid w:val="006A72C9"/>
    <w:rsid w:val="006C278C"/>
    <w:rsid w:val="006C5ADC"/>
    <w:rsid w:val="006C6F4B"/>
    <w:rsid w:val="006C7BF8"/>
    <w:rsid w:val="006D15BB"/>
    <w:rsid w:val="006E063E"/>
    <w:rsid w:val="006E26C8"/>
    <w:rsid w:val="006E64B4"/>
    <w:rsid w:val="006F7E47"/>
    <w:rsid w:val="007018CF"/>
    <w:rsid w:val="00705AAD"/>
    <w:rsid w:val="007153E4"/>
    <w:rsid w:val="00721E79"/>
    <w:rsid w:val="007250F9"/>
    <w:rsid w:val="00725A1B"/>
    <w:rsid w:val="00737895"/>
    <w:rsid w:val="00743B87"/>
    <w:rsid w:val="00743D2F"/>
    <w:rsid w:val="007452CC"/>
    <w:rsid w:val="00746E4D"/>
    <w:rsid w:val="00751200"/>
    <w:rsid w:val="00765543"/>
    <w:rsid w:val="00765D96"/>
    <w:rsid w:val="00767377"/>
    <w:rsid w:val="00774C23"/>
    <w:rsid w:val="00792A2D"/>
    <w:rsid w:val="007A7A7C"/>
    <w:rsid w:val="007D2D79"/>
    <w:rsid w:val="007D4BFB"/>
    <w:rsid w:val="007E33EE"/>
    <w:rsid w:val="00804265"/>
    <w:rsid w:val="00821E7A"/>
    <w:rsid w:val="00833C34"/>
    <w:rsid w:val="008341E8"/>
    <w:rsid w:val="008416DD"/>
    <w:rsid w:val="00857192"/>
    <w:rsid w:val="00864A32"/>
    <w:rsid w:val="00874286"/>
    <w:rsid w:val="008770C4"/>
    <w:rsid w:val="008900A2"/>
    <w:rsid w:val="00890F2A"/>
    <w:rsid w:val="00891572"/>
    <w:rsid w:val="00891D08"/>
    <w:rsid w:val="008931D7"/>
    <w:rsid w:val="008A2CD7"/>
    <w:rsid w:val="008A3809"/>
    <w:rsid w:val="008A72A6"/>
    <w:rsid w:val="008B6958"/>
    <w:rsid w:val="008C023A"/>
    <w:rsid w:val="008C06CB"/>
    <w:rsid w:val="008D11F3"/>
    <w:rsid w:val="008D41C6"/>
    <w:rsid w:val="008D55F0"/>
    <w:rsid w:val="008D665E"/>
    <w:rsid w:val="008F4027"/>
    <w:rsid w:val="00900D9E"/>
    <w:rsid w:val="00933A4D"/>
    <w:rsid w:val="00937CF4"/>
    <w:rsid w:val="00942680"/>
    <w:rsid w:val="00942B48"/>
    <w:rsid w:val="009436E3"/>
    <w:rsid w:val="00962B48"/>
    <w:rsid w:val="00970F85"/>
    <w:rsid w:val="00977D6A"/>
    <w:rsid w:val="009802C6"/>
    <w:rsid w:val="0098122E"/>
    <w:rsid w:val="00985172"/>
    <w:rsid w:val="00987A0B"/>
    <w:rsid w:val="009909A2"/>
    <w:rsid w:val="00990EC6"/>
    <w:rsid w:val="009916C1"/>
    <w:rsid w:val="009A596D"/>
    <w:rsid w:val="009B7A33"/>
    <w:rsid w:val="009D5095"/>
    <w:rsid w:val="009D6511"/>
    <w:rsid w:val="009D6A90"/>
    <w:rsid w:val="009E10C5"/>
    <w:rsid w:val="009E3997"/>
    <w:rsid w:val="009E74BD"/>
    <w:rsid w:val="009F141A"/>
    <w:rsid w:val="009F3510"/>
    <w:rsid w:val="009F3614"/>
    <w:rsid w:val="009F4793"/>
    <w:rsid w:val="00A01ED8"/>
    <w:rsid w:val="00A14482"/>
    <w:rsid w:val="00A21C35"/>
    <w:rsid w:val="00A253DF"/>
    <w:rsid w:val="00A32EF3"/>
    <w:rsid w:val="00A42DEB"/>
    <w:rsid w:val="00A51CB4"/>
    <w:rsid w:val="00A5450D"/>
    <w:rsid w:val="00A553F9"/>
    <w:rsid w:val="00A57C36"/>
    <w:rsid w:val="00A606EC"/>
    <w:rsid w:val="00A62158"/>
    <w:rsid w:val="00A625AD"/>
    <w:rsid w:val="00A6345E"/>
    <w:rsid w:val="00A85122"/>
    <w:rsid w:val="00A86304"/>
    <w:rsid w:val="00A87F33"/>
    <w:rsid w:val="00A9022D"/>
    <w:rsid w:val="00A97D50"/>
    <w:rsid w:val="00AA656E"/>
    <w:rsid w:val="00AA770F"/>
    <w:rsid w:val="00AC2D51"/>
    <w:rsid w:val="00AD0515"/>
    <w:rsid w:val="00AE7B9C"/>
    <w:rsid w:val="00B003D2"/>
    <w:rsid w:val="00B00FAF"/>
    <w:rsid w:val="00B02CDE"/>
    <w:rsid w:val="00B05A97"/>
    <w:rsid w:val="00B13576"/>
    <w:rsid w:val="00B204D5"/>
    <w:rsid w:val="00B23086"/>
    <w:rsid w:val="00B232A6"/>
    <w:rsid w:val="00B30694"/>
    <w:rsid w:val="00B43801"/>
    <w:rsid w:val="00B4558C"/>
    <w:rsid w:val="00B46A2B"/>
    <w:rsid w:val="00B51867"/>
    <w:rsid w:val="00B603C8"/>
    <w:rsid w:val="00B82C4F"/>
    <w:rsid w:val="00B87694"/>
    <w:rsid w:val="00B97184"/>
    <w:rsid w:val="00BB41A7"/>
    <w:rsid w:val="00BC3CE2"/>
    <w:rsid w:val="00BC58E6"/>
    <w:rsid w:val="00BD2F78"/>
    <w:rsid w:val="00BD6BB9"/>
    <w:rsid w:val="00BF2C23"/>
    <w:rsid w:val="00BF63CC"/>
    <w:rsid w:val="00C032C1"/>
    <w:rsid w:val="00C11A6D"/>
    <w:rsid w:val="00C206A3"/>
    <w:rsid w:val="00C23DBE"/>
    <w:rsid w:val="00C27B0B"/>
    <w:rsid w:val="00C340CF"/>
    <w:rsid w:val="00C36538"/>
    <w:rsid w:val="00C44D80"/>
    <w:rsid w:val="00C50203"/>
    <w:rsid w:val="00C52ABD"/>
    <w:rsid w:val="00C556FF"/>
    <w:rsid w:val="00C56F58"/>
    <w:rsid w:val="00C646CA"/>
    <w:rsid w:val="00C66370"/>
    <w:rsid w:val="00C81110"/>
    <w:rsid w:val="00C93480"/>
    <w:rsid w:val="00CA3021"/>
    <w:rsid w:val="00CA43FC"/>
    <w:rsid w:val="00CA7269"/>
    <w:rsid w:val="00CA79E3"/>
    <w:rsid w:val="00CB2E7D"/>
    <w:rsid w:val="00CB4686"/>
    <w:rsid w:val="00CE2E7A"/>
    <w:rsid w:val="00CE3BA7"/>
    <w:rsid w:val="00CF19B6"/>
    <w:rsid w:val="00CF2121"/>
    <w:rsid w:val="00D0301E"/>
    <w:rsid w:val="00D03FC6"/>
    <w:rsid w:val="00D05866"/>
    <w:rsid w:val="00D06EEC"/>
    <w:rsid w:val="00D1392F"/>
    <w:rsid w:val="00D1699C"/>
    <w:rsid w:val="00D21F43"/>
    <w:rsid w:val="00D25CB0"/>
    <w:rsid w:val="00D464C9"/>
    <w:rsid w:val="00D64D70"/>
    <w:rsid w:val="00D710D7"/>
    <w:rsid w:val="00D76009"/>
    <w:rsid w:val="00D93AEB"/>
    <w:rsid w:val="00DA2430"/>
    <w:rsid w:val="00DA517C"/>
    <w:rsid w:val="00DB2D38"/>
    <w:rsid w:val="00DB3D0B"/>
    <w:rsid w:val="00DC1F07"/>
    <w:rsid w:val="00DC2153"/>
    <w:rsid w:val="00DC6BD5"/>
    <w:rsid w:val="00DE0D85"/>
    <w:rsid w:val="00DE1B81"/>
    <w:rsid w:val="00DE1FF5"/>
    <w:rsid w:val="00DE5258"/>
    <w:rsid w:val="00DE7D08"/>
    <w:rsid w:val="00DF5CCD"/>
    <w:rsid w:val="00E03B91"/>
    <w:rsid w:val="00E04B13"/>
    <w:rsid w:val="00E05C4D"/>
    <w:rsid w:val="00E05C89"/>
    <w:rsid w:val="00E0652E"/>
    <w:rsid w:val="00E12970"/>
    <w:rsid w:val="00E2445E"/>
    <w:rsid w:val="00E34290"/>
    <w:rsid w:val="00E35A53"/>
    <w:rsid w:val="00E54A36"/>
    <w:rsid w:val="00E602EF"/>
    <w:rsid w:val="00E6747E"/>
    <w:rsid w:val="00E702EB"/>
    <w:rsid w:val="00E729B2"/>
    <w:rsid w:val="00EA06C3"/>
    <w:rsid w:val="00EA371B"/>
    <w:rsid w:val="00EA4C61"/>
    <w:rsid w:val="00EC1A8E"/>
    <w:rsid w:val="00EC7017"/>
    <w:rsid w:val="00EC70A7"/>
    <w:rsid w:val="00EE1FB7"/>
    <w:rsid w:val="00EE5867"/>
    <w:rsid w:val="00EE5BB5"/>
    <w:rsid w:val="00EF4FF2"/>
    <w:rsid w:val="00F0093E"/>
    <w:rsid w:val="00F02A93"/>
    <w:rsid w:val="00F14697"/>
    <w:rsid w:val="00F2148B"/>
    <w:rsid w:val="00F22ED2"/>
    <w:rsid w:val="00F2417F"/>
    <w:rsid w:val="00F248A5"/>
    <w:rsid w:val="00F26444"/>
    <w:rsid w:val="00F33493"/>
    <w:rsid w:val="00F345C9"/>
    <w:rsid w:val="00F36AE8"/>
    <w:rsid w:val="00F45C27"/>
    <w:rsid w:val="00F47BA9"/>
    <w:rsid w:val="00F5014A"/>
    <w:rsid w:val="00F54640"/>
    <w:rsid w:val="00F57C55"/>
    <w:rsid w:val="00F67545"/>
    <w:rsid w:val="00F70ED3"/>
    <w:rsid w:val="00F727ED"/>
    <w:rsid w:val="00F82B44"/>
    <w:rsid w:val="00F837FA"/>
    <w:rsid w:val="00F83A9E"/>
    <w:rsid w:val="00F920CE"/>
    <w:rsid w:val="00F93FF4"/>
    <w:rsid w:val="00FA7314"/>
    <w:rsid w:val="00FA77CE"/>
    <w:rsid w:val="00FE2522"/>
    <w:rsid w:val="00FE7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BBB9A"/>
  <w15:chartTrackingRefBased/>
  <w15:docId w15:val="{F56176D9-1CDD-4520-8BFE-38F8F00C1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D1A71"/>
    <w:pPr>
      <w:spacing w:after="0" w:line="240" w:lineRule="auto"/>
    </w:pPr>
  </w:style>
  <w:style w:type="character" w:customStyle="1" w:styleId="NoSpacingChar">
    <w:name w:val="No Spacing Char"/>
    <w:basedOn w:val="DefaultParagraphFont"/>
    <w:link w:val="NoSpacing"/>
    <w:uiPriority w:val="1"/>
    <w:rsid w:val="00F50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7.wmf"/><Relationship Id="rId21" Type="http://schemas.openxmlformats.org/officeDocument/2006/relationships/image" Target="media/image10.wmf"/><Relationship Id="rId42" Type="http://schemas.openxmlformats.org/officeDocument/2006/relationships/image" Target="media/image21.wmf"/><Relationship Id="rId63" Type="http://schemas.openxmlformats.org/officeDocument/2006/relationships/oleObject" Target="embeddings/oleObject28.bin"/><Relationship Id="rId84" Type="http://schemas.openxmlformats.org/officeDocument/2006/relationships/image" Target="media/image43.png"/><Relationship Id="rId138" Type="http://schemas.openxmlformats.org/officeDocument/2006/relationships/oleObject" Target="embeddings/oleObject58.bin"/><Relationship Id="rId159" Type="http://schemas.openxmlformats.org/officeDocument/2006/relationships/image" Target="media/image88.wmf"/><Relationship Id="rId170" Type="http://schemas.openxmlformats.org/officeDocument/2006/relationships/oleObject" Target="embeddings/oleObject74.bin"/><Relationship Id="rId191" Type="http://schemas.openxmlformats.org/officeDocument/2006/relationships/image" Target="media/image103.wmf"/><Relationship Id="rId205" Type="http://schemas.openxmlformats.org/officeDocument/2006/relationships/oleObject" Target="embeddings/oleObject93.bin"/><Relationship Id="rId16" Type="http://schemas.openxmlformats.org/officeDocument/2006/relationships/oleObject" Target="embeddings/oleObject6.bin"/><Relationship Id="rId107" Type="http://schemas.openxmlformats.org/officeDocument/2006/relationships/image" Target="media/image58.png"/><Relationship Id="rId11" Type="http://schemas.openxmlformats.org/officeDocument/2006/relationships/oleObject" Target="embeddings/oleObject4.bin"/><Relationship Id="rId32" Type="http://schemas.openxmlformats.org/officeDocument/2006/relationships/image" Target="media/image16.wmf"/><Relationship Id="rId37" Type="http://schemas.openxmlformats.org/officeDocument/2006/relationships/oleObject" Target="embeddings/oleObject16.bin"/><Relationship Id="rId53" Type="http://schemas.openxmlformats.org/officeDocument/2006/relationships/oleObject" Target="embeddings/oleObject23.bin"/><Relationship Id="rId58" Type="http://schemas.openxmlformats.org/officeDocument/2006/relationships/image" Target="media/image30.wmf"/><Relationship Id="rId74" Type="http://schemas.openxmlformats.org/officeDocument/2006/relationships/image" Target="media/image38.wmf"/><Relationship Id="rId79" Type="http://schemas.openxmlformats.org/officeDocument/2006/relationships/oleObject" Target="embeddings/oleObject36.bin"/><Relationship Id="rId102" Type="http://schemas.openxmlformats.org/officeDocument/2006/relationships/oleObject" Target="embeddings/oleObject44.bin"/><Relationship Id="rId123" Type="http://schemas.openxmlformats.org/officeDocument/2006/relationships/image" Target="media/image70.wmf"/><Relationship Id="rId128" Type="http://schemas.openxmlformats.org/officeDocument/2006/relationships/oleObject" Target="embeddings/oleObject53.bin"/><Relationship Id="rId144" Type="http://schemas.openxmlformats.org/officeDocument/2006/relationships/oleObject" Target="embeddings/oleObject61.bin"/><Relationship Id="rId149" Type="http://schemas.openxmlformats.org/officeDocument/2006/relationships/image" Target="media/image83.wmf"/><Relationship Id="rId5" Type="http://schemas.openxmlformats.org/officeDocument/2006/relationships/oleObject" Target="embeddings/oleObject1.bin"/><Relationship Id="rId90" Type="http://schemas.openxmlformats.org/officeDocument/2006/relationships/image" Target="media/image47.png"/><Relationship Id="rId95" Type="http://schemas.openxmlformats.org/officeDocument/2006/relationships/oleObject" Target="embeddings/oleObject42.bin"/><Relationship Id="rId160" Type="http://schemas.openxmlformats.org/officeDocument/2006/relationships/oleObject" Target="embeddings/oleObject69.bin"/><Relationship Id="rId165" Type="http://schemas.openxmlformats.org/officeDocument/2006/relationships/image" Target="media/image91.wmf"/><Relationship Id="rId181" Type="http://schemas.openxmlformats.org/officeDocument/2006/relationships/image" Target="media/image99.wmf"/><Relationship Id="rId186" Type="http://schemas.openxmlformats.org/officeDocument/2006/relationships/oleObject" Target="embeddings/oleObject82.bin"/><Relationship Id="rId22" Type="http://schemas.openxmlformats.org/officeDocument/2006/relationships/oleObject" Target="embeddings/oleObject9.bin"/><Relationship Id="rId27" Type="http://schemas.openxmlformats.org/officeDocument/2006/relationships/image" Target="media/image13.png"/><Relationship Id="rId43" Type="http://schemas.openxmlformats.org/officeDocument/2006/relationships/oleObject" Target="embeddings/oleObject19.bin"/><Relationship Id="rId48" Type="http://schemas.openxmlformats.org/officeDocument/2006/relationships/image" Target="media/image25.wmf"/><Relationship Id="rId64" Type="http://schemas.openxmlformats.org/officeDocument/2006/relationships/image" Target="media/image33.wmf"/><Relationship Id="rId69" Type="http://schemas.openxmlformats.org/officeDocument/2006/relationships/oleObject" Target="embeddings/oleObject31.bin"/><Relationship Id="rId113" Type="http://schemas.openxmlformats.org/officeDocument/2006/relationships/image" Target="media/image64.png"/><Relationship Id="rId118" Type="http://schemas.openxmlformats.org/officeDocument/2006/relationships/oleObject" Target="embeddings/oleObject48.bin"/><Relationship Id="rId134" Type="http://schemas.openxmlformats.org/officeDocument/2006/relationships/oleObject" Target="embeddings/oleObject56.bin"/><Relationship Id="rId139" Type="http://schemas.openxmlformats.org/officeDocument/2006/relationships/image" Target="media/image78.wmf"/><Relationship Id="rId80" Type="http://schemas.openxmlformats.org/officeDocument/2006/relationships/image" Target="media/image41.wmf"/><Relationship Id="rId85" Type="http://schemas.openxmlformats.org/officeDocument/2006/relationships/image" Target="media/image44.png"/><Relationship Id="rId150" Type="http://schemas.openxmlformats.org/officeDocument/2006/relationships/oleObject" Target="embeddings/oleObject64.bin"/><Relationship Id="rId155" Type="http://schemas.openxmlformats.org/officeDocument/2006/relationships/image" Target="media/image86.wmf"/><Relationship Id="rId171" Type="http://schemas.openxmlformats.org/officeDocument/2006/relationships/image" Target="media/image94.wmf"/><Relationship Id="rId176" Type="http://schemas.openxmlformats.org/officeDocument/2006/relationships/oleObject" Target="embeddings/oleObject77.bin"/><Relationship Id="rId192" Type="http://schemas.openxmlformats.org/officeDocument/2006/relationships/oleObject" Target="embeddings/oleObject86.bin"/><Relationship Id="rId197" Type="http://schemas.openxmlformats.org/officeDocument/2006/relationships/oleObject" Target="embeddings/oleObject88.bin"/><Relationship Id="rId206" Type="http://schemas.openxmlformats.org/officeDocument/2006/relationships/image" Target="media/image110.png"/><Relationship Id="rId201" Type="http://schemas.openxmlformats.org/officeDocument/2006/relationships/image" Target="media/image108.wmf"/><Relationship Id="rId12" Type="http://schemas.openxmlformats.org/officeDocument/2006/relationships/image" Target="media/image5.wmf"/><Relationship Id="rId17" Type="http://schemas.openxmlformats.org/officeDocument/2006/relationships/image" Target="media/image8.wmf"/><Relationship Id="rId33" Type="http://schemas.openxmlformats.org/officeDocument/2006/relationships/oleObject" Target="embeddings/oleObject14.bin"/><Relationship Id="rId38" Type="http://schemas.openxmlformats.org/officeDocument/2006/relationships/image" Target="media/image19.wmf"/><Relationship Id="rId59" Type="http://schemas.openxmlformats.org/officeDocument/2006/relationships/oleObject" Target="embeddings/oleObject26.bin"/><Relationship Id="rId103" Type="http://schemas.openxmlformats.org/officeDocument/2006/relationships/image" Target="media/image56.wmf"/><Relationship Id="rId108" Type="http://schemas.openxmlformats.org/officeDocument/2006/relationships/image" Target="media/image59.png"/><Relationship Id="rId124" Type="http://schemas.openxmlformats.org/officeDocument/2006/relationships/oleObject" Target="embeddings/oleObject51.bin"/><Relationship Id="rId129" Type="http://schemas.openxmlformats.org/officeDocument/2006/relationships/image" Target="media/image73.wmf"/><Relationship Id="rId54" Type="http://schemas.openxmlformats.org/officeDocument/2006/relationships/image" Target="media/image28.wmf"/><Relationship Id="rId70" Type="http://schemas.openxmlformats.org/officeDocument/2006/relationships/image" Target="media/image36.wmf"/><Relationship Id="rId75" Type="http://schemas.openxmlformats.org/officeDocument/2006/relationships/oleObject" Target="embeddings/oleObject34.bin"/><Relationship Id="rId91" Type="http://schemas.openxmlformats.org/officeDocument/2006/relationships/image" Target="media/image48.wmf"/><Relationship Id="rId96" Type="http://schemas.openxmlformats.org/officeDocument/2006/relationships/image" Target="media/image51.wmf"/><Relationship Id="rId140" Type="http://schemas.openxmlformats.org/officeDocument/2006/relationships/oleObject" Target="embeddings/oleObject59.bin"/><Relationship Id="rId145" Type="http://schemas.openxmlformats.org/officeDocument/2006/relationships/image" Target="media/image81.wmf"/><Relationship Id="rId161" Type="http://schemas.openxmlformats.org/officeDocument/2006/relationships/image" Target="media/image89.wmf"/><Relationship Id="rId166" Type="http://schemas.openxmlformats.org/officeDocument/2006/relationships/oleObject" Target="embeddings/oleObject72.bin"/><Relationship Id="rId182" Type="http://schemas.openxmlformats.org/officeDocument/2006/relationships/oleObject" Target="embeddings/oleObject80.bin"/><Relationship Id="rId187" Type="http://schemas.openxmlformats.org/officeDocument/2006/relationships/image" Target="media/image102.wmf"/><Relationship Id="rId1" Type="http://schemas.openxmlformats.org/officeDocument/2006/relationships/styles" Target="styles.xml"/><Relationship Id="rId6" Type="http://schemas.openxmlformats.org/officeDocument/2006/relationships/image" Target="media/image2.wmf"/><Relationship Id="rId23" Type="http://schemas.openxmlformats.org/officeDocument/2006/relationships/image" Target="media/image11.wmf"/><Relationship Id="rId28" Type="http://schemas.openxmlformats.org/officeDocument/2006/relationships/image" Target="media/image14.wmf"/><Relationship Id="rId49" Type="http://schemas.openxmlformats.org/officeDocument/2006/relationships/oleObject" Target="embeddings/oleObject21.bin"/><Relationship Id="rId114" Type="http://schemas.openxmlformats.org/officeDocument/2006/relationships/image" Target="media/image65.png"/><Relationship Id="rId119" Type="http://schemas.openxmlformats.org/officeDocument/2006/relationships/image" Target="media/image68.wmf"/><Relationship Id="rId44" Type="http://schemas.openxmlformats.org/officeDocument/2006/relationships/image" Target="media/image22.png"/><Relationship Id="rId60" Type="http://schemas.openxmlformats.org/officeDocument/2006/relationships/image" Target="media/image31.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5.wmf"/><Relationship Id="rId130" Type="http://schemas.openxmlformats.org/officeDocument/2006/relationships/oleObject" Target="embeddings/oleObject54.bin"/><Relationship Id="rId135" Type="http://schemas.openxmlformats.org/officeDocument/2006/relationships/image" Target="media/image76.wmf"/><Relationship Id="rId151" Type="http://schemas.openxmlformats.org/officeDocument/2006/relationships/image" Target="media/image84.wmf"/><Relationship Id="rId156" Type="http://schemas.openxmlformats.org/officeDocument/2006/relationships/oleObject" Target="embeddings/oleObject67.bin"/><Relationship Id="rId177" Type="http://schemas.openxmlformats.org/officeDocument/2006/relationships/image" Target="media/image97.wmf"/><Relationship Id="rId198" Type="http://schemas.openxmlformats.org/officeDocument/2006/relationships/oleObject" Target="embeddings/oleObject89.bin"/><Relationship Id="rId172" Type="http://schemas.openxmlformats.org/officeDocument/2006/relationships/oleObject" Target="embeddings/oleObject75.bin"/><Relationship Id="rId193" Type="http://schemas.openxmlformats.org/officeDocument/2006/relationships/image" Target="media/image104.wmf"/><Relationship Id="rId202" Type="http://schemas.openxmlformats.org/officeDocument/2006/relationships/oleObject" Target="embeddings/oleObject91.bin"/><Relationship Id="rId207" Type="http://schemas.openxmlformats.org/officeDocument/2006/relationships/image" Target="media/image111.wmf"/><Relationship Id="rId13" Type="http://schemas.openxmlformats.org/officeDocument/2006/relationships/oleObject" Target="embeddings/oleObject5.bin"/><Relationship Id="rId18" Type="http://schemas.openxmlformats.org/officeDocument/2006/relationships/oleObject" Target="embeddings/oleObject7.bin"/><Relationship Id="rId39" Type="http://schemas.openxmlformats.org/officeDocument/2006/relationships/oleObject" Target="embeddings/oleObject17.bin"/><Relationship Id="rId109" Type="http://schemas.openxmlformats.org/officeDocument/2006/relationships/image" Target="media/image60.png"/><Relationship Id="rId34" Type="http://schemas.openxmlformats.org/officeDocument/2006/relationships/image" Target="media/image17.wmf"/><Relationship Id="rId50" Type="http://schemas.openxmlformats.org/officeDocument/2006/relationships/image" Target="media/image26.wmf"/><Relationship Id="rId55" Type="http://schemas.openxmlformats.org/officeDocument/2006/relationships/oleObject" Target="embeddings/oleObject24.bin"/><Relationship Id="rId76" Type="http://schemas.openxmlformats.org/officeDocument/2006/relationships/image" Target="media/image39.wmf"/><Relationship Id="rId97" Type="http://schemas.openxmlformats.org/officeDocument/2006/relationships/oleObject" Target="embeddings/oleObject43.bin"/><Relationship Id="rId104" Type="http://schemas.openxmlformats.org/officeDocument/2006/relationships/oleObject" Target="embeddings/oleObject45.bin"/><Relationship Id="rId120" Type="http://schemas.openxmlformats.org/officeDocument/2006/relationships/oleObject" Target="embeddings/oleObject49.bin"/><Relationship Id="rId125" Type="http://schemas.openxmlformats.org/officeDocument/2006/relationships/image" Target="media/image71.wmf"/><Relationship Id="rId141" Type="http://schemas.openxmlformats.org/officeDocument/2006/relationships/image" Target="media/image79.wmf"/><Relationship Id="rId146" Type="http://schemas.openxmlformats.org/officeDocument/2006/relationships/oleObject" Target="embeddings/oleObject62.bin"/><Relationship Id="rId167" Type="http://schemas.openxmlformats.org/officeDocument/2006/relationships/image" Target="media/image92.wmf"/><Relationship Id="rId188" Type="http://schemas.openxmlformats.org/officeDocument/2006/relationships/oleObject" Target="embeddings/oleObject83.bin"/><Relationship Id="rId7" Type="http://schemas.openxmlformats.org/officeDocument/2006/relationships/oleObject" Target="embeddings/oleObject2.bin"/><Relationship Id="rId71" Type="http://schemas.openxmlformats.org/officeDocument/2006/relationships/oleObject" Target="embeddings/oleObject32.bin"/><Relationship Id="rId92" Type="http://schemas.openxmlformats.org/officeDocument/2006/relationships/oleObject" Target="embeddings/oleObject41.bin"/><Relationship Id="rId162" Type="http://schemas.openxmlformats.org/officeDocument/2006/relationships/oleObject" Target="embeddings/oleObject70.bin"/><Relationship Id="rId183" Type="http://schemas.openxmlformats.org/officeDocument/2006/relationships/image" Target="media/image100.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oleObject" Target="embeddings/oleObject10.bin"/><Relationship Id="rId40" Type="http://schemas.openxmlformats.org/officeDocument/2006/relationships/image" Target="media/image20.wmf"/><Relationship Id="rId45" Type="http://schemas.openxmlformats.org/officeDocument/2006/relationships/image" Target="media/image23.png"/><Relationship Id="rId66" Type="http://schemas.openxmlformats.org/officeDocument/2006/relationships/image" Target="media/image34.wmf"/><Relationship Id="rId87" Type="http://schemas.openxmlformats.org/officeDocument/2006/relationships/oleObject" Target="embeddings/oleObject39.bin"/><Relationship Id="rId110" Type="http://schemas.openxmlformats.org/officeDocument/2006/relationships/image" Target="media/image61.png"/><Relationship Id="rId115" Type="http://schemas.openxmlformats.org/officeDocument/2006/relationships/image" Target="media/image66.wmf"/><Relationship Id="rId131" Type="http://schemas.openxmlformats.org/officeDocument/2006/relationships/image" Target="media/image74.wmf"/><Relationship Id="rId136" Type="http://schemas.openxmlformats.org/officeDocument/2006/relationships/oleObject" Target="embeddings/oleObject57.bin"/><Relationship Id="rId157" Type="http://schemas.openxmlformats.org/officeDocument/2006/relationships/image" Target="media/image87.wmf"/><Relationship Id="rId178" Type="http://schemas.openxmlformats.org/officeDocument/2006/relationships/oleObject" Target="embeddings/oleObject78.bin"/><Relationship Id="rId61" Type="http://schemas.openxmlformats.org/officeDocument/2006/relationships/oleObject" Target="embeddings/oleObject27.bin"/><Relationship Id="rId82" Type="http://schemas.openxmlformats.org/officeDocument/2006/relationships/image" Target="media/image42.png"/><Relationship Id="rId152" Type="http://schemas.openxmlformats.org/officeDocument/2006/relationships/oleObject" Target="embeddings/oleObject65.bin"/><Relationship Id="rId173" Type="http://schemas.openxmlformats.org/officeDocument/2006/relationships/image" Target="media/image95.wmf"/><Relationship Id="rId194" Type="http://schemas.openxmlformats.org/officeDocument/2006/relationships/oleObject" Target="embeddings/oleObject87.bin"/><Relationship Id="rId199" Type="http://schemas.openxmlformats.org/officeDocument/2006/relationships/image" Target="media/image107.wmf"/><Relationship Id="rId203" Type="http://schemas.openxmlformats.org/officeDocument/2006/relationships/oleObject" Target="embeddings/oleObject92.bin"/><Relationship Id="rId208" Type="http://schemas.openxmlformats.org/officeDocument/2006/relationships/oleObject" Target="embeddings/oleObject94.bin"/><Relationship Id="rId19" Type="http://schemas.openxmlformats.org/officeDocument/2006/relationships/image" Target="media/image9.wmf"/><Relationship Id="rId14" Type="http://schemas.openxmlformats.org/officeDocument/2006/relationships/image" Target="media/image6.png"/><Relationship Id="rId30" Type="http://schemas.openxmlformats.org/officeDocument/2006/relationships/image" Target="media/image15.wmf"/><Relationship Id="rId35" Type="http://schemas.openxmlformats.org/officeDocument/2006/relationships/oleObject" Target="embeddings/oleObject15.bin"/><Relationship Id="rId56" Type="http://schemas.openxmlformats.org/officeDocument/2006/relationships/image" Target="media/image29.wmf"/><Relationship Id="rId77" Type="http://schemas.openxmlformats.org/officeDocument/2006/relationships/oleObject" Target="embeddings/oleObject35.bin"/><Relationship Id="rId100" Type="http://schemas.openxmlformats.org/officeDocument/2006/relationships/image" Target="media/image54.png"/><Relationship Id="rId105" Type="http://schemas.openxmlformats.org/officeDocument/2006/relationships/image" Target="media/image57.png"/><Relationship Id="rId126" Type="http://schemas.openxmlformats.org/officeDocument/2006/relationships/oleObject" Target="embeddings/oleObject52.bin"/><Relationship Id="rId147" Type="http://schemas.openxmlformats.org/officeDocument/2006/relationships/image" Target="media/image82.wmf"/><Relationship Id="rId168" Type="http://schemas.openxmlformats.org/officeDocument/2006/relationships/oleObject" Target="embeddings/oleObject73.bin"/><Relationship Id="rId8" Type="http://schemas.openxmlformats.org/officeDocument/2006/relationships/image" Target="media/image3.wmf"/><Relationship Id="rId51" Type="http://schemas.openxmlformats.org/officeDocument/2006/relationships/oleObject" Target="embeddings/oleObject22.bin"/><Relationship Id="rId72" Type="http://schemas.openxmlformats.org/officeDocument/2006/relationships/image" Target="media/image37.wmf"/><Relationship Id="rId93" Type="http://schemas.openxmlformats.org/officeDocument/2006/relationships/image" Target="media/image49.png"/><Relationship Id="rId98" Type="http://schemas.openxmlformats.org/officeDocument/2006/relationships/image" Target="media/image52.png"/><Relationship Id="rId121" Type="http://schemas.openxmlformats.org/officeDocument/2006/relationships/image" Target="media/image69.wmf"/><Relationship Id="rId142" Type="http://schemas.openxmlformats.org/officeDocument/2006/relationships/oleObject" Target="embeddings/oleObject60.bin"/><Relationship Id="rId163" Type="http://schemas.openxmlformats.org/officeDocument/2006/relationships/image" Target="media/image90.wmf"/><Relationship Id="rId184" Type="http://schemas.openxmlformats.org/officeDocument/2006/relationships/oleObject" Target="embeddings/oleObject81.bin"/><Relationship Id="rId189" Type="http://schemas.openxmlformats.org/officeDocument/2006/relationships/oleObject" Target="embeddings/oleObject84.bin"/><Relationship Id="rId3" Type="http://schemas.openxmlformats.org/officeDocument/2006/relationships/webSettings" Target="webSettings.xml"/><Relationship Id="rId25" Type="http://schemas.openxmlformats.org/officeDocument/2006/relationships/image" Target="media/image12.wmf"/><Relationship Id="rId46" Type="http://schemas.openxmlformats.org/officeDocument/2006/relationships/image" Target="media/image24.wmf"/><Relationship Id="rId67" Type="http://schemas.openxmlformats.org/officeDocument/2006/relationships/oleObject" Target="embeddings/oleObject30.bin"/><Relationship Id="rId116" Type="http://schemas.openxmlformats.org/officeDocument/2006/relationships/oleObject" Target="embeddings/oleObject47.bin"/><Relationship Id="rId137" Type="http://schemas.openxmlformats.org/officeDocument/2006/relationships/image" Target="media/image77.wmf"/><Relationship Id="rId158" Type="http://schemas.openxmlformats.org/officeDocument/2006/relationships/oleObject" Target="embeddings/oleObject68.bin"/><Relationship Id="rId20" Type="http://schemas.openxmlformats.org/officeDocument/2006/relationships/oleObject" Target="embeddings/oleObject8.bin"/><Relationship Id="rId41" Type="http://schemas.openxmlformats.org/officeDocument/2006/relationships/oleObject" Target="embeddings/oleObject18.bin"/><Relationship Id="rId62" Type="http://schemas.openxmlformats.org/officeDocument/2006/relationships/image" Target="media/image32.wmf"/><Relationship Id="rId83" Type="http://schemas.openxmlformats.org/officeDocument/2006/relationships/oleObject" Target="embeddings/oleObject38.bin"/><Relationship Id="rId88" Type="http://schemas.openxmlformats.org/officeDocument/2006/relationships/image" Target="media/image46.wmf"/><Relationship Id="rId111" Type="http://schemas.openxmlformats.org/officeDocument/2006/relationships/image" Target="media/image62.png"/><Relationship Id="rId132" Type="http://schemas.openxmlformats.org/officeDocument/2006/relationships/oleObject" Target="embeddings/oleObject55.bin"/><Relationship Id="rId153" Type="http://schemas.openxmlformats.org/officeDocument/2006/relationships/image" Target="media/image85.wmf"/><Relationship Id="rId174" Type="http://schemas.openxmlformats.org/officeDocument/2006/relationships/oleObject" Target="embeddings/oleObject76.bin"/><Relationship Id="rId179" Type="http://schemas.openxmlformats.org/officeDocument/2006/relationships/image" Target="media/image98.wmf"/><Relationship Id="rId195" Type="http://schemas.openxmlformats.org/officeDocument/2006/relationships/image" Target="media/image105.png"/><Relationship Id="rId209" Type="http://schemas.openxmlformats.org/officeDocument/2006/relationships/fontTable" Target="fontTable.xml"/><Relationship Id="rId190" Type="http://schemas.openxmlformats.org/officeDocument/2006/relationships/oleObject" Target="embeddings/oleObject85.bin"/><Relationship Id="rId204" Type="http://schemas.openxmlformats.org/officeDocument/2006/relationships/image" Target="media/image109.wmf"/><Relationship Id="rId15" Type="http://schemas.openxmlformats.org/officeDocument/2006/relationships/image" Target="media/image7.wmf"/><Relationship Id="rId36" Type="http://schemas.openxmlformats.org/officeDocument/2006/relationships/image" Target="media/image18.wmf"/><Relationship Id="rId57" Type="http://schemas.openxmlformats.org/officeDocument/2006/relationships/oleObject" Target="embeddings/oleObject25.bin"/><Relationship Id="rId106" Type="http://schemas.openxmlformats.org/officeDocument/2006/relationships/oleObject" Target="embeddings/oleObject46.bin"/><Relationship Id="rId127" Type="http://schemas.openxmlformats.org/officeDocument/2006/relationships/image" Target="media/image72.wmf"/><Relationship Id="rId10" Type="http://schemas.openxmlformats.org/officeDocument/2006/relationships/image" Target="media/image4.wmf"/><Relationship Id="rId31" Type="http://schemas.openxmlformats.org/officeDocument/2006/relationships/oleObject" Target="embeddings/oleObject13.bin"/><Relationship Id="rId52" Type="http://schemas.openxmlformats.org/officeDocument/2006/relationships/image" Target="media/image27.wmf"/><Relationship Id="rId73" Type="http://schemas.openxmlformats.org/officeDocument/2006/relationships/oleObject" Target="embeddings/oleObject33.bin"/><Relationship Id="rId78" Type="http://schemas.openxmlformats.org/officeDocument/2006/relationships/image" Target="media/image40.wmf"/><Relationship Id="rId94" Type="http://schemas.openxmlformats.org/officeDocument/2006/relationships/image" Target="media/image50.wmf"/><Relationship Id="rId99" Type="http://schemas.openxmlformats.org/officeDocument/2006/relationships/image" Target="media/image53.png"/><Relationship Id="rId101" Type="http://schemas.openxmlformats.org/officeDocument/2006/relationships/image" Target="media/image55.wmf"/><Relationship Id="rId122" Type="http://schemas.openxmlformats.org/officeDocument/2006/relationships/oleObject" Target="embeddings/oleObject50.bin"/><Relationship Id="rId143" Type="http://schemas.openxmlformats.org/officeDocument/2006/relationships/image" Target="media/image80.wmf"/><Relationship Id="rId148" Type="http://schemas.openxmlformats.org/officeDocument/2006/relationships/oleObject" Target="embeddings/oleObject63.bin"/><Relationship Id="rId164" Type="http://schemas.openxmlformats.org/officeDocument/2006/relationships/oleObject" Target="embeddings/oleObject71.bin"/><Relationship Id="rId169" Type="http://schemas.openxmlformats.org/officeDocument/2006/relationships/image" Target="media/image93.wmf"/><Relationship Id="rId185" Type="http://schemas.openxmlformats.org/officeDocument/2006/relationships/image" Target="media/image101.wmf"/><Relationship Id="rId4" Type="http://schemas.openxmlformats.org/officeDocument/2006/relationships/image" Target="media/image1.wmf"/><Relationship Id="rId9" Type="http://schemas.openxmlformats.org/officeDocument/2006/relationships/oleObject" Target="embeddings/oleObject3.bin"/><Relationship Id="rId180" Type="http://schemas.openxmlformats.org/officeDocument/2006/relationships/oleObject" Target="embeddings/oleObject79.bin"/><Relationship Id="rId210" Type="http://schemas.openxmlformats.org/officeDocument/2006/relationships/theme" Target="theme/theme1.xml"/><Relationship Id="rId26" Type="http://schemas.openxmlformats.org/officeDocument/2006/relationships/oleObject" Target="embeddings/oleObject11.bin"/><Relationship Id="rId47" Type="http://schemas.openxmlformats.org/officeDocument/2006/relationships/oleObject" Target="embeddings/oleObject20.bin"/><Relationship Id="rId68" Type="http://schemas.openxmlformats.org/officeDocument/2006/relationships/image" Target="media/image35.wmf"/><Relationship Id="rId89" Type="http://schemas.openxmlformats.org/officeDocument/2006/relationships/oleObject" Target="embeddings/oleObject40.bin"/><Relationship Id="rId112" Type="http://schemas.openxmlformats.org/officeDocument/2006/relationships/image" Target="media/image63.png"/><Relationship Id="rId133" Type="http://schemas.openxmlformats.org/officeDocument/2006/relationships/image" Target="media/image75.wmf"/><Relationship Id="rId154" Type="http://schemas.openxmlformats.org/officeDocument/2006/relationships/oleObject" Target="embeddings/oleObject66.bin"/><Relationship Id="rId175" Type="http://schemas.openxmlformats.org/officeDocument/2006/relationships/image" Target="media/image96.wmf"/><Relationship Id="rId196" Type="http://schemas.openxmlformats.org/officeDocument/2006/relationships/image" Target="media/image106.wmf"/><Relationship Id="rId200" Type="http://schemas.openxmlformats.org/officeDocument/2006/relationships/oleObject" Target="embeddings/oleObject9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7554</TotalTime>
  <Pages>1</Pages>
  <Words>3933</Words>
  <Characters>22421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84</cp:revision>
  <dcterms:created xsi:type="dcterms:W3CDTF">2018-11-05T22:32:00Z</dcterms:created>
  <dcterms:modified xsi:type="dcterms:W3CDTF">2019-05-03T01:20:00Z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