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FA3F9" w14:textId="0C3CA1DE" w:rsidR="00874286" w:rsidRPr="00FA038A" w:rsidRDefault="00FA038A" w:rsidP="00FA038A">
      <w:pPr>
        <w:pStyle w:val="NoSpacing"/>
        <w:jc w:val="center"/>
        <w:rPr>
          <w:b/>
          <w:sz w:val="40"/>
          <w:szCs w:val="40"/>
          <w:u w:val="single"/>
        </w:rPr>
      </w:pPr>
      <w:r w:rsidRPr="00FA038A">
        <w:rPr>
          <w:b/>
          <w:sz w:val="40"/>
          <w:szCs w:val="40"/>
          <w:u w:val="single"/>
        </w:rPr>
        <w:t>Weak Localization Conductance Fluctuations</w:t>
      </w:r>
    </w:p>
    <w:p w14:paraId="5908BE2E" w14:textId="67ECCD0B" w:rsidR="00FA038A" w:rsidRDefault="00FA038A" w:rsidP="00FA038A">
      <w:pPr>
        <w:pStyle w:val="NoSpacing"/>
        <w:rPr>
          <w:sz w:val="24"/>
          <w:szCs w:val="24"/>
        </w:rPr>
      </w:pPr>
    </w:p>
    <w:p w14:paraId="02831503" w14:textId="6839A757" w:rsidR="00FA038A" w:rsidRDefault="00FA038A" w:rsidP="00FA038A">
      <w:pPr>
        <w:pStyle w:val="NoSpacing"/>
        <w:rPr>
          <w:sz w:val="24"/>
          <w:szCs w:val="24"/>
        </w:rPr>
      </w:pPr>
    </w:p>
    <w:p w14:paraId="06D59651" w14:textId="70F79A14" w:rsidR="00FA038A" w:rsidRDefault="00FA038A" w:rsidP="00FA038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One can make a diagrammatic calculation of the conductivity variance just as well.  The diagrams, in terms of the Hikami boxes, would look like this:</w:t>
      </w:r>
    </w:p>
    <w:p w14:paraId="65DEEB9F" w14:textId="3402246E" w:rsidR="00FA038A" w:rsidRDefault="00FA038A" w:rsidP="00FA038A">
      <w:pPr>
        <w:pStyle w:val="NoSpacing"/>
        <w:rPr>
          <w:sz w:val="24"/>
          <w:szCs w:val="24"/>
        </w:rPr>
      </w:pPr>
    </w:p>
    <w:p w14:paraId="513C587E" w14:textId="18B2CC5E" w:rsidR="00FA038A" w:rsidRDefault="00FA038A" w:rsidP="00FA038A">
      <w:pPr>
        <w:pStyle w:val="NoSpacing"/>
        <w:rPr>
          <w:sz w:val="24"/>
          <w:szCs w:val="24"/>
        </w:rPr>
      </w:pPr>
      <w:r>
        <w:rPr>
          <w:noProof/>
        </w:rPr>
        <w:drawing>
          <wp:inline distT="0" distB="0" distL="0" distR="0" wp14:anchorId="1DBFEB21" wp14:editId="213783A5">
            <wp:extent cx="5943600" cy="9582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6E387" w14:textId="261197FE" w:rsidR="00FA038A" w:rsidRDefault="00FA038A" w:rsidP="00FA038A">
      <w:pPr>
        <w:pStyle w:val="NoSpacing"/>
        <w:rPr>
          <w:sz w:val="24"/>
          <w:szCs w:val="24"/>
        </w:rPr>
      </w:pPr>
    </w:p>
    <w:p w14:paraId="0C00B8C1" w14:textId="6C4BF0F9" w:rsidR="00FA038A" w:rsidRDefault="00FA038A" w:rsidP="00FA038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find (where q is a wavevector)</w:t>
      </w:r>
    </w:p>
    <w:p w14:paraId="042E4CCC" w14:textId="7F44DE0F" w:rsidR="00FA038A" w:rsidRDefault="00FA038A" w:rsidP="00FA038A">
      <w:pPr>
        <w:pStyle w:val="NoSpacing"/>
        <w:rPr>
          <w:sz w:val="24"/>
          <w:szCs w:val="24"/>
        </w:rPr>
      </w:pPr>
    </w:p>
    <w:p w14:paraId="1007EF3F" w14:textId="41614CCD" w:rsidR="00FA038A" w:rsidRDefault="00FA038A" w:rsidP="00FA038A">
      <w:pPr>
        <w:pStyle w:val="NoSpacing"/>
        <w:rPr>
          <w:sz w:val="24"/>
          <w:szCs w:val="24"/>
        </w:rPr>
      </w:pPr>
      <w:r w:rsidRPr="00485875">
        <w:rPr>
          <w:position w:val="-32"/>
        </w:rPr>
        <w:object w:dxaOrig="3000" w:dyaOrig="800" w14:anchorId="56F99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40.2pt" o:ole="">
            <v:imagedata r:id="rId5" o:title=""/>
          </v:shape>
          <o:OLEObject Type="Embed" ProgID="Equation.DSMT4" ShapeID="_x0000_i1025" DrawAspect="Content" ObjectID="_1699795492" r:id="rId6"/>
        </w:object>
      </w:r>
    </w:p>
    <w:p w14:paraId="5435E2C6" w14:textId="294C688D" w:rsidR="00FA038A" w:rsidRDefault="00FA038A" w:rsidP="00FA038A">
      <w:pPr>
        <w:pStyle w:val="NoSpacing"/>
        <w:rPr>
          <w:sz w:val="24"/>
          <w:szCs w:val="24"/>
        </w:rPr>
      </w:pPr>
    </w:p>
    <w:p w14:paraId="471354B1" w14:textId="73976C0D" w:rsidR="00FA038A" w:rsidRDefault="00FA038A" w:rsidP="00FA038A">
      <w:pPr>
        <w:pStyle w:val="NoSpacing"/>
        <w:rPr>
          <w:sz w:val="24"/>
          <w:szCs w:val="24"/>
        </w:rPr>
      </w:pPr>
      <w:r w:rsidRPr="00FA038A">
        <w:rPr>
          <w:sz w:val="24"/>
          <w:szCs w:val="24"/>
        </w:rPr>
        <w:t xml:space="preserve">This sum would be different things for different geometries.  </w:t>
      </w:r>
      <w:r>
        <w:rPr>
          <w:sz w:val="24"/>
          <w:szCs w:val="24"/>
        </w:rPr>
        <w:t xml:space="preserve">And from here we can get the conductance fluctuations of course.  </w:t>
      </w:r>
      <w:r w:rsidRPr="00FA038A">
        <w:rPr>
          <w:sz w:val="24"/>
          <w:szCs w:val="24"/>
        </w:rPr>
        <w:t>At least in Q1D, we find (think this suffers from g-definition issue</w:t>
      </w:r>
      <w:r>
        <w:rPr>
          <w:sz w:val="24"/>
          <w:szCs w:val="24"/>
        </w:rPr>
        <w:t>, i.e. counting/not counting spins</w:t>
      </w:r>
      <w:r w:rsidRPr="00FA038A">
        <w:rPr>
          <w:sz w:val="24"/>
          <w:szCs w:val="24"/>
        </w:rPr>
        <w:t xml:space="preserve">, and should divide g by 2, to get 2/15).  </w:t>
      </w:r>
    </w:p>
    <w:p w14:paraId="0F8EEDBA" w14:textId="77777777" w:rsidR="00FA038A" w:rsidRDefault="00FA038A" w:rsidP="00FA038A">
      <w:pPr>
        <w:pStyle w:val="NoSpacing"/>
        <w:rPr>
          <w:sz w:val="24"/>
          <w:szCs w:val="24"/>
        </w:rPr>
      </w:pPr>
    </w:p>
    <w:p w14:paraId="10729BA5" w14:textId="0A659F41" w:rsidR="00FA038A" w:rsidRDefault="00FA038A" w:rsidP="00FA038A">
      <w:pPr>
        <w:pStyle w:val="NoSpacing"/>
        <w:rPr>
          <w:sz w:val="24"/>
          <w:szCs w:val="24"/>
        </w:rPr>
      </w:pPr>
      <w:r w:rsidRPr="00485875">
        <w:rPr>
          <w:position w:val="-28"/>
        </w:rPr>
        <w:object w:dxaOrig="1160" w:dyaOrig="660" w14:anchorId="42BA9151">
          <v:shape id="_x0000_i1026" type="#_x0000_t75" style="width:58.2pt;height:33pt" o:ole="">
            <v:imagedata r:id="rId7" o:title=""/>
          </v:shape>
          <o:OLEObject Type="Embed" ProgID="Equation.DSMT4" ShapeID="_x0000_i1026" DrawAspect="Content" ObjectID="_1699795493" r:id="rId8"/>
        </w:object>
      </w:r>
    </w:p>
    <w:p w14:paraId="2FD8775B" w14:textId="77777777" w:rsidR="00FA038A" w:rsidRDefault="00FA038A" w:rsidP="00FA038A">
      <w:pPr>
        <w:pStyle w:val="NoSpacing"/>
        <w:rPr>
          <w:sz w:val="24"/>
          <w:szCs w:val="24"/>
        </w:rPr>
      </w:pPr>
    </w:p>
    <w:p w14:paraId="298196B5" w14:textId="31AFDB16" w:rsidR="00FA038A" w:rsidRPr="00FA038A" w:rsidRDefault="00740066" w:rsidP="00FA038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(subscript 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means second cumulant, which is variance) </w:t>
      </w:r>
      <w:r w:rsidR="00FA038A" w:rsidRPr="00FA038A">
        <w:rPr>
          <w:sz w:val="24"/>
          <w:szCs w:val="24"/>
        </w:rPr>
        <w:t xml:space="preserve">Beenaker says that </w:t>
      </w:r>
      <w:r w:rsidR="00FA038A">
        <w:rPr>
          <w:sz w:val="24"/>
          <w:szCs w:val="24"/>
        </w:rPr>
        <w:t>D</w:t>
      </w:r>
      <w:r w:rsidR="00FA038A" w:rsidRPr="00FA038A">
        <w:rPr>
          <w:sz w:val="24"/>
          <w:szCs w:val="24"/>
        </w:rPr>
        <w:t xml:space="preserve">iffusons and Cooperons contribute equally in the case of TRS.  Without TRS, only the </w:t>
      </w:r>
      <w:r w:rsidR="00FA038A">
        <w:rPr>
          <w:sz w:val="24"/>
          <w:szCs w:val="24"/>
        </w:rPr>
        <w:t>D</w:t>
      </w:r>
      <w:r w:rsidR="00FA038A" w:rsidRPr="00FA038A">
        <w:rPr>
          <w:sz w:val="24"/>
          <w:szCs w:val="24"/>
        </w:rPr>
        <w:t xml:space="preserve">iffusons do, and so we get ½ the TRS value, which is why we divide by </w:t>
      </w:r>
      <w:r w:rsidR="00FA038A" w:rsidRPr="00FA038A">
        <w:rPr>
          <w:sz w:val="24"/>
          <w:szCs w:val="24"/>
          <w:lang w:val="el-GR"/>
        </w:rPr>
        <w:t>β</w:t>
      </w:r>
      <w:r w:rsidR="00FA038A" w:rsidRPr="00FA038A">
        <w:rPr>
          <w:sz w:val="24"/>
          <w:szCs w:val="24"/>
        </w:rPr>
        <w:t>.</w:t>
      </w:r>
      <w:r w:rsidR="00FA038A">
        <w:rPr>
          <w:sz w:val="24"/>
          <w:szCs w:val="24"/>
        </w:rPr>
        <w:t xml:space="preserve"> </w:t>
      </w:r>
      <w:r w:rsidR="00FA038A" w:rsidRPr="00FA038A">
        <w:rPr>
          <w:sz w:val="24"/>
          <w:szCs w:val="24"/>
        </w:rPr>
        <w:t>This universal result accords with our semi-classical calculation done earlier.</w:t>
      </w:r>
      <w:r w:rsidR="00FA038A">
        <w:rPr>
          <w:sz w:val="24"/>
          <w:szCs w:val="24"/>
        </w:rPr>
        <w:t xml:space="preserve"> </w:t>
      </w:r>
      <w:r w:rsidR="00FA038A" w:rsidRPr="00FA038A">
        <w:rPr>
          <w:sz w:val="24"/>
          <w:szCs w:val="24"/>
        </w:rPr>
        <w:t xml:space="preserve"> It seems P. Lee (’87) calculate the variance in 3D and found: </w:t>
      </w:r>
    </w:p>
    <w:p w14:paraId="60C9E556" w14:textId="36B2F410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7353B4BF" w14:textId="4B1563EC" w:rsidR="00FA038A" w:rsidRDefault="00FA038A" w:rsidP="00FA038A">
      <w:pPr>
        <w:pStyle w:val="NoSpacing"/>
      </w:pPr>
      <w:r w:rsidRPr="00485875">
        <w:rPr>
          <w:position w:val="-28"/>
        </w:rPr>
        <w:object w:dxaOrig="1320" w:dyaOrig="660" w14:anchorId="7EE51570">
          <v:shape id="_x0000_i1027" type="#_x0000_t75" style="width:66pt;height:33pt" o:ole="">
            <v:imagedata r:id="rId9" o:title=""/>
          </v:shape>
          <o:OLEObject Type="Embed" ProgID="Equation.DSMT4" ShapeID="_x0000_i1027" DrawAspect="Content" ObjectID="_1699795494" r:id="rId10"/>
        </w:object>
      </w:r>
    </w:p>
    <w:p w14:paraId="0EA7279C" w14:textId="3DA73B1A" w:rsidR="00FA038A" w:rsidRDefault="00FA038A" w:rsidP="00FA038A">
      <w:pPr>
        <w:pStyle w:val="NoSpacing"/>
      </w:pPr>
    </w:p>
    <w:p w14:paraId="53932D76" w14:textId="6A7164EF" w:rsidR="00FA038A" w:rsidRPr="00FA038A" w:rsidRDefault="00FA038A" w:rsidP="00FA038A">
      <w:pPr>
        <w:pStyle w:val="NoSpacing"/>
        <w:rPr>
          <w:sz w:val="28"/>
          <w:szCs w:val="28"/>
        </w:rPr>
      </w:pPr>
      <w:r w:rsidRPr="00FA038A">
        <w:rPr>
          <w:sz w:val="24"/>
          <w:szCs w:val="24"/>
        </w:rPr>
        <w:t>What about other geometries?</w:t>
      </w:r>
    </w:p>
    <w:p w14:paraId="199AFCE7" w14:textId="69E4F91D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1035CD84" w14:textId="7B19FDB7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2F276199" w14:textId="77777777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4D7571CA" w14:textId="2D9B2B06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34CE5A73" w14:textId="6B70BC60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5EF79D78" w14:textId="5C60E254" w:rsidR="00FA038A" w:rsidRPr="00FA038A" w:rsidRDefault="00FA038A" w:rsidP="00FA038A">
      <w:pPr>
        <w:pStyle w:val="NoSpacing"/>
        <w:rPr>
          <w:sz w:val="24"/>
          <w:szCs w:val="24"/>
        </w:rPr>
      </w:pPr>
    </w:p>
    <w:p w14:paraId="0BD79346" w14:textId="77777777" w:rsidR="00FA038A" w:rsidRPr="00FA038A" w:rsidRDefault="00FA038A" w:rsidP="00FA038A">
      <w:pPr>
        <w:pStyle w:val="NoSpacing"/>
        <w:rPr>
          <w:sz w:val="24"/>
          <w:szCs w:val="24"/>
        </w:rPr>
      </w:pPr>
    </w:p>
    <w:sectPr w:rsidR="00FA038A" w:rsidRPr="00FA0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D35"/>
    <w:rsid w:val="00087059"/>
    <w:rsid w:val="00133166"/>
    <w:rsid w:val="003B2AF0"/>
    <w:rsid w:val="004349E5"/>
    <w:rsid w:val="00434A71"/>
    <w:rsid w:val="004B39D7"/>
    <w:rsid w:val="00581959"/>
    <w:rsid w:val="00740066"/>
    <w:rsid w:val="007452CC"/>
    <w:rsid w:val="00874286"/>
    <w:rsid w:val="008F4027"/>
    <w:rsid w:val="00910D35"/>
    <w:rsid w:val="009D5095"/>
    <w:rsid w:val="00F70ED3"/>
    <w:rsid w:val="00FA038A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9CFAD"/>
  <w15:chartTrackingRefBased/>
  <w15:docId w15:val="{22F185B6-5D6F-4B09-98C2-85ED0DA2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038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A0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Kennard, Shauna</cp:lastModifiedBy>
  <cp:revision>3</cp:revision>
  <dcterms:created xsi:type="dcterms:W3CDTF">2019-08-09T15:29:00Z</dcterms:created>
  <dcterms:modified xsi:type="dcterms:W3CDTF">2021-11-30T21:31:00Z</dcterms:modified>
</cp:coreProperties>
</file>