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EDCE7" w14:textId="77777777" w:rsidR="00E12740" w:rsidRPr="00B073D0" w:rsidRDefault="00E12740" w:rsidP="00E12740">
      <w:pPr>
        <w:autoSpaceDE w:val="0"/>
        <w:autoSpaceDN w:val="0"/>
        <w:adjustRightInd w:val="0"/>
        <w:spacing w:after="0" w:line="240" w:lineRule="auto"/>
        <w:jc w:val="center"/>
        <w:rPr>
          <w:rFonts w:ascii="Arial" w:eastAsia="Times New Roman" w:hAnsi="Arial" w:cs="Arial"/>
          <w:b/>
          <w:color w:val="000080"/>
          <w:sz w:val="40"/>
          <w:szCs w:val="40"/>
          <w:u w:val="single"/>
        </w:rPr>
      </w:pPr>
      <w:r w:rsidRPr="00B073D0">
        <w:rPr>
          <w:rFonts w:ascii="Arial" w:eastAsia="Times New Roman" w:hAnsi="Arial" w:cs="Arial"/>
          <w:b/>
          <w:color w:val="000080"/>
          <w:sz w:val="40"/>
          <w:szCs w:val="40"/>
          <w:u w:val="single"/>
        </w:rPr>
        <w:t>Weak Disorder</w:t>
      </w:r>
    </w:p>
    <w:p w14:paraId="327D8B05" w14:textId="6A2B0B83" w:rsidR="00E12740" w:rsidRDefault="00E12740" w:rsidP="00E12740">
      <w:pPr>
        <w:autoSpaceDE w:val="0"/>
        <w:autoSpaceDN w:val="0"/>
        <w:adjustRightInd w:val="0"/>
        <w:spacing w:after="0" w:line="240" w:lineRule="auto"/>
        <w:rPr>
          <w:rFonts w:ascii="Garamond" w:eastAsia="Times New Roman" w:hAnsi="Garamond" w:cs="MS Sans Serif"/>
          <w:sz w:val="24"/>
          <w:szCs w:val="24"/>
        </w:rPr>
      </w:pPr>
    </w:p>
    <w:p w14:paraId="10659794" w14:textId="77777777" w:rsidR="00660D7B" w:rsidRPr="00E12740" w:rsidRDefault="00660D7B" w:rsidP="00E12740">
      <w:pPr>
        <w:autoSpaceDE w:val="0"/>
        <w:autoSpaceDN w:val="0"/>
        <w:adjustRightInd w:val="0"/>
        <w:spacing w:after="0" w:line="240" w:lineRule="auto"/>
        <w:rPr>
          <w:rFonts w:ascii="Garamond" w:eastAsia="Times New Roman" w:hAnsi="Garamond" w:cs="MS Sans Serif"/>
          <w:sz w:val="24"/>
          <w:szCs w:val="24"/>
        </w:rPr>
      </w:pPr>
    </w:p>
    <w:p w14:paraId="154B1776" w14:textId="22BDBCDD" w:rsidR="00E12740" w:rsidRPr="00FA2D9B" w:rsidRDefault="00B11EC7"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Let’s do a few </w:t>
      </w:r>
      <w:r w:rsidR="00623C04">
        <w:rPr>
          <w:rFonts w:ascii="Calibri" w:eastAsia="Times New Roman" w:hAnsi="Calibri" w:cs="Calibri"/>
          <w:sz w:val="24"/>
          <w:szCs w:val="24"/>
        </w:rPr>
        <w:t>more examples, wanna get some GF’s in real position space.</w:t>
      </w:r>
    </w:p>
    <w:p w14:paraId="3298F4AA" w14:textId="77777777" w:rsidR="00406623" w:rsidRPr="00E12740" w:rsidRDefault="00406623" w:rsidP="00406623">
      <w:pPr>
        <w:autoSpaceDE w:val="0"/>
        <w:autoSpaceDN w:val="0"/>
        <w:adjustRightInd w:val="0"/>
        <w:spacing w:after="0" w:line="240" w:lineRule="auto"/>
        <w:rPr>
          <w:rFonts w:ascii="Calibri" w:eastAsia="Times New Roman" w:hAnsi="Calibri" w:cs="Calibri"/>
        </w:rPr>
      </w:pPr>
    </w:p>
    <w:p w14:paraId="30EEE637" w14:textId="49399B8F" w:rsidR="00406623" w:rsidRPr="00660D7B" w:rsidRDefault="00406623" w:rsidP="00406623">
      <w:pPr>
        <w:autoSpaceDE w:val="0"/>
        <w:autoSpaceDN w:val="0"/>
        <w:adjustRightInd w:val="0"/>
        <w:spacing w:after="0" w:line="240" w:lineRule="auto"/>
        <w:rPr>
          <w:rFonts w:ascii="Calibri" w:eastAsia="Times New Roman" w:hAnsi="Calibri" w:cs="Calibri"/>
          <w:b/>
          <w:sz w:val="28"/>
          <w:szCs w:val="28"/>
        </w:rPr>
      </w:pPr>
      <w:r w:rsidRPr="00660D7B">
        <w:rPr>
          <w:rFonts w:ascii="Calibri" w:eastAsia="Times New Roman" w:hAnsi="Calibri" w:cs="Calibri"/>
          <w:b/>
          <w:sz w:val="28"/>
          <w:szCs w:val="28"/>
        </w:rPr>
        <w:t>1D Real Space Green’s function</w:t>
      </w:r>
      <w:r w:rsidR="00422A9F" w:rsidRPr="00660D7B">
        <w:rPr>
          <w:rFonts w:ascii="Calibri" w:eastAsia="Times New Roman" w:hAnsi="Calibri" w:cs="Calibri"/>
          <w:b/>
          <w:sz w:val="28"/>
          <w:szCs w:val="28"/>
        </w:rPr>
        <w:t xml:space="preserve"> </w:t>
      </w:r>
      <w:r w:rsidR="00660D7B" w:rsidRPr="00660D7B">
        <w:rPr>
          <w:rFonts w:ascii="Calibri" w:eastAsia="Times New Roman" w:hAnsi="Calibri" w:cs="Calibri"/>
          <w:b/>
          <w:sz w:val="28"/>
          <w:szCs w:val="28"/>
        </w:rPr>
        <w:t>to first order with δ</w:t>
      </w:r>
      <w:r w:rsidR="00422A9F" w:rsidRPr="00660D7B">
        <w:rPr>
          <w:rFonts w:ascii="Calibri" w:eastAsia="Times New Roman" w:hAnsi="Calibri" w:cs="Calibri"/>
          <w:b/>
          <w:sz w:val="28"/>
          <w:szCs w:val="28"/>
        </w:rPr>
        <w:t xml:space="preserve"> potential</w:t>
      </w:r>
    </w:p>
    <w:p w14:paraId="58029842" w14:textId="57D57B43"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Consider once again scattering of noninteracting electrons by the zero-range impurity potential.  Ignoring the real part of the self-energy, the disorder-averaged Matsubara Green’s function is approximately.   </w:t>
      </w:r>
    </w:p>
    <w:p w14:paraId="7697F25E"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E39EA8C" w14:textId="0373ACA8" w:rsidR="00406623" w:rsidRPr="00B11EC7" w:rsidRDefault="00D27D04"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3720" w:dyaOrig="680" w14:anchorId="648F1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85.5pt;height:34pt" o:ole="">
            <v:imagedata r:id="rId5" o:title=""/>
          </v:shape>
          <o:OLEObject Type="Embed" ProgID="Equation.DSMT4" ShapeID="_x0000_i1063" DrawAspect="Content" ObjectID="_1695155518" r:id="rId6"/>
        </w:object>
      </w:r>
    </w:p>
    <w:p w14:paraId="4EE7D40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EBCE75B" w14:textId="53801B2A" w:rsidR="00406623" w:rsidRPr="00D27D04"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Let’s find the real space Matsubara Green’s function.</w:t>
      </w:r>
      <w:r w:rsidR="00D27D04">
        <w:rPr>
          <w:rFonts w:ascii="Calibri" w:eastAsia="Times New Roman" w:hAnsi="Calibri" w:cs="Calibri"/>
          <w:sz w:val="24"/>
          <w:szCs w:val="24"/>
        </w:rPr>
        <w:t xml:space="preserve">  I’ll approximate τ</w:t>
      </w:r>
      <w:r w:rsidR="00D27D04">
        <w:rPr>
          <w:rFonts w:ascii="Calibri" w:eastAsia="Times New Roman" w:hAnsi="Calibri" w:cs="Calibri"/>
          <w:sz w:val="24"/>
          <w:szCs w:val="24"/>
          <w:vertAlign w:val="subscript"/>
        </w:rPr>
        <w:t>k</w:t>
      </w:r>
      <w:r w:rsidR="00D27D04">
        <w:rPr>
          <w:rFonts w:ascii="Calibri" w:eastAsia="Times New Roman" w:hAnsi="Calibri" w:cs="Calibri"/>
          <w:sz w:val="24"/>
          <w:szCs w:val="24"/>
        </w:rPr>
        <w:t xml:space="preserve"> as a constant τ</w:t>
      </w:r>
      <w:r w:rsidR="00B85319">
        <w:rPr>
          <w:rFonts w:ascii="Calibri" w:eastAsia="Times New Roman" w:hAnsi="Calibri" w:cs="Calibri"/>
          <w:sz w:val="24"/>
          <w:szCs w:val="24"/>
          <w:vertAlign w:val="subscript"/>
        </w:rPr>
        <w:t>F</w:t>
      </w:r>
      <w:r w:rsidR="00D27D04">
        <w:rPr>
          <w:rFonts w:ascii="Calibri" w:eastAsia="Times New Roman" w:hAnsi="Calibri" w:cs="Calibri"/>
          <w:sz w:val="24"/>
          <w:szCs w:val="24"/>
        </w:rPr>
        <w:t>.</w:t>
      </w:r>
    </w:p>
    <w:p w14:paraId="2004625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33DFDCB" w14:textId="0565DC25" w:rsidR="00406623" w:rsidRPr="00B11EC7" w:rsidRDefault="00B85319"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52"/>
          <w:sz w:val="24"/>
          <w:szCs w:val="24"/>
        </w:rPr>
        <w:object w:dxaOrig="5720" w:dyaOrig="5160" w14:anchorId="60278A42">
          <v:shape id="_x0000_i1064" type="#_x0000_t75" style="width:286.65pt;height:257.95pt" o:ole="">
            <v:imagedata r:id="rId7" o:title=""/>
          </v:shape>
          <o:OLEObject Type="Embed" ProgID="Equation.DSMT4" ShapeID="_x0000_i1064" DrawAspect="Content" ObjectID="_1695155519" r:id="rId8"/>
        </w:object>
      </w:r>
    </w:p>
    <w:p w14:paraId="5C3E528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25C3698" w14:textId="77777777" w:rsidR="00D27D04"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Where k</w:t>
      </w:r>
      <w:r w:rsidRPr="00B11EC7">
        <w:rPr>
          <w:rFonts w:ascii="Calibri" w:eastAsia="Times New Roman" w:hAnsi="Calibri" w:cs="Calibri"/>
          <w:sz w:val="24"/>
          <w:szCs w:val="24"/>
          <w:vertAlign w:val="subscript"/>
        </w:rPr>
        <w:t>+</w:t>
      </w:r>
      <w:r w:rsidRPr="00B11EC7">
        <w:rPr>
          <w:rFonts w:ascii="Calibri" w:eastAsia="Times New Roman" w:hAnsi="Calibri" w:cs="Calibri"/>
          <w:sz w:val="24"/>
          <w:szCs w:val="24"/>
        </w:rPr>
        <w:t xml:space="preserve"> is the pole in the u.h.p.   </w:t>
      </w:r>
    </w:p>
    <w:p w14:paraId="5A1C6942" w14:textId="77777777" w:rsidR="00D27D04" w:rsidRDefault="00D27D04" w:rsidP="00406623">
      <w:pPr>
        <w:autoSpaceDE w:val="0"/>
        <w:autoSpaceDN w:val="0"/>
        <w:adjustRightInd w:val="0"/>
        <w:spacing w:after="0" w:line="240" w:lineRule="auto"/>
        <w:rPr>
          <w:rFonts w:ascii="Calibri" w:eastAsia="Times New Roman" w:hAnsi="Calibri" w:cs="Calibri"/>
          <w:sz w:val="24"/>
          <w:szCs w:val="24"/>
        </w:rPr>
      </w:pPr>
    </w:p>
    <w:p w14:paraId="631C7FEC" w14:textId="6F7399AB" w:rsidR="00D27D04" w:rsidRPr="0080012C" w:rsidRDefault="00D27D04" w:rsidP="00406623">
      <w:pPr>
        <w:autoSpaceDE w:val="0"/>
        <w:autoSpaceDN w:val="0"/>
        <w:adjustRightInd w:val="0"/>
        <w:spacing w:after="0" w:line="240" w:lineRule="auto"/>
        <w:rPr>
          <w:rFonts w:ascii="Calibri" w:eastAsia="Times New Roman" w:hAnsi="Calibri" w:cs="Calibri"/>
          <w:bCs/>
          <w:i/>
          <w:color w:val="0000FF"/>
          <w:sz w:val="24"/>
          <w:szCs w:val="24"/>
        </w:rPr>
      </w:pPr>
      <w:r w:rsidRPr="0080012C">
        <w:rPr>
          <w:rFonts w:ascii="Calibri" w:eastAsia="Times New Roman" w:hAnsi="Calibri" w:cs="Calibri"/>
          <w:bCs/>
          <w:i/>
          <w:color w:val="0000FF"/>
          <w:sz w:val="24"/>
          <w:szCs w:val="24"/>
        </w:rPr>
        <w:t>Recalculation with Fermi surface linearization approximation</w:t>
      </w:r>
    </w:p>
    <w:p w14:paraId="5DF1C416" w14:textId="356B85B6"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Next we’ll try the familiar trick of linearizing the spectrum and comparing that ‘easier’ calculation to our exact one here.</w:t>
      </w:r>
      <w:r w:rsidR="00D27D04">
        <w:rPr>
          <w:rFonts w:ascii="Calibri" w:eastAsia="Times New Roman" w:hAnsi="Calibri" w:cs="Calibri"/>
          <w:sz w:val="24"/>
          <w:szCs w:val="24"/>
        </w:rPr>
        <w:t xml:space="preserve">  So ag</w:t>
      </w:r>
      <w:r w:rsidR="00AA7CF2">
        <w:rPr>
          <w:rFonts w:ascii="Calibri" w:eastAsia="Times New Roman" w:hAnsi="Calibri" w:cs="Calibri"/>
          <w:sz w:val="24"/>
          <w:szCs w:val="24"/>
        </w:rPr>
        <w:t>a</w:t>
      </w:r>
      <w:r w:rsidR="00D27D04">
        <w:rPr>
          <w:rFonts w:ascii="Calibri" w:eastAsia="Times New Roman" w:hAnsi="Calibri" w:cs="Calibri"/>
          <w:sz w:val="24"/>
          <w:szCs w:val="24"/>
        </w:rPr>
        <w:t>in the spectrum is roughly,</w:t>
      </w:r>
    </w:p>
    <w:p w14:paraId="1EFC6A2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481B5DB" w14:textId="447BCCB5"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D27D04">
        <w:rPr>
          <w:rFonts w:ascii="Calibri" w:eastAsia="Times New Roman" w:hAnsi="Calibri" w:cs="Calibri"/>
          <w:position w:val="-12"/>
          <w:sz w:val="24"/>
          <w:szCs w:val="24"/>
        </w:rPr>
        <w:object w:dxaOrig="1520" w:dyaOrig="360" w14:anchorId="67EFED73">
          <v:shape id="_x0000_i1065" type="#_x0000_t75" style="width:76.4pt;height:18.1pt" o:ole="">
            <v:imagedata r:id="rId9" o:title=""/>
          </v:shape>
          <o:OLEObject Type="Embed" ProgID="Equation.DSMT4" ShapeID="_x0000_i1065" DrawAspect="Content" ObjectID="_1695155520" r:id="rId10"/>
        </w:object>
      </w:r>
    </w:p>
    <w:p w14:paraId="0F2A8248" w14:textId="482BFFE8"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5B05440B" w14:textId="3F6AAF5B" w:rsidR="00D27D04" w:rsidRDefault="00D27D04"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2BE3B2F3" w14:textId="77777777" w:rsidR="00D27D04" w:rsidRPr="00B11EC7" w:rsidRDefault="00D27D04" w:rsidP="00406623">
      <w:pPr>
        <w:autoSpaceDE w:val="0"/>
        <w:autoSpaceDN w:val="0"/>
        <w:adjustRightInd w:val="0"/>
        <w:spacing w:after="0" w:line="240" w:lineRule="auto"/>
        <w:rPr>
          <w:rFonts w:ascii="Calibri" w:eastAsia="Times New Roman" w:hAnsi="Calibri" w:cs="Calibri"/>
          <w:sz w:val="24"/>
          <w:szCs w:val="24"/>
        </w:rPr>
      </w:pPr>
    </w:p>
    <w:p w14:paraId="6CD4B0F6" w14:textId="005BBE4F"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44"/>
          <w:sz w:val="24"/>
          <w:szCs w:val="24"/>
        </w:rPr>
        <w:object w:dxaOrig="9279" w:dyaOrig="3000" w14:anchorId="7A754F0F">
          <v:shape id="_x0000_i1066" type="#_x0000_t75" style="width:463.8pt;height:150.2pt" o:ole="">
            <v:imagedata r:id="rId11" o:title=""/>
          </v:shape>
          <o:OLEObject Type="Embed" ProgID="Equation.DSMT4" ShapeID="_x0000_i1066" DrawAspect="Content" ObjectID="_1695155521" r:id="rId12"/>
        </w:object>
      </w:r>
    </w:p>
    <w:p w14:paraId="3695BF0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9CE84E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And now we’ll extend the integral to negative infinity since the main contribution will come from k </w:t>
      </w:r>
      <w:r w:rsidRPr="00B11EC7">
        <w:rPr>
          <w:rFonts w:ascii="Cambria Math" w:eastAsia="Times New Roman" w:hAnsi="Cambria Math" w:cs="Calibri"/>
          <w:sz w:val="24"/>
          <w:szCs w:val="24"/>
        </w:rPr>
        <w:t>≈</w:t>
      </w:r>
      <w:r w:rsidRPr="00B11EC7">
        <w:rPr>
          <w:rFonts w:ascii="Calibri" w:eastAsia="Times New Roman" w:hAnsi="Calibri" w:cs="Calibri"/>
          <w:sz w:val="24"/>
          <w:szCs w:val="24"/>
        </w:rPr>
        <w:t xml:space="preserve"> k</w:t>
      </w:r>
      <w:r w:rsidRPr="00B11EC7">
        <w:rPr>
          <w:rFonts w:ascii="Calibri" w:eastAsia="Times New Roman" w:hAnsi="Calibri" w:cs="Calibri"/>
          <w:sz w:val="24"/>
          <w:szCs w:val="24"/>
          <w:vertAlign w:val="subscript"/>
        </w:rPr>
        <w:t>F</w:t>
      </w:r>
      <w:r w:rsidRPr="00B11EC7">
        <w:rPr>
          <w:rFonts w:ascii="Calibri" w:eastAsia="Times New Roman" w:hAnsi="Calibri" w:cs="Calibri"/>
          <w:sz w:val="24"/>
          <w:szCs w:val="24"/>
        </w:rPr>
        <w:t xml:space="preserve"> (which ought to be fairly far from k = 0).  </w:t>
      </w:r>
    </w:p>
    <w:p w14:paraId="72CC5F9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57BF202" w14:textId="25D82BF8"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D27D04">
        <w:rPr>
          <w:rFonts w:ascii="Calibri" w:eastAsia="Times New Roman" w:hAnsi="Calibri" w:cs="Calibri"/>
          <w:position w:val="-148"/>
          <w:sz w:val="24"/>
          <w:szCs w:val="24"/>
        </w:rPr>
        <w:object w:dxaOrig="6060" w:dyaOrig="3080" w14:anchorId="0166DD14">
          <v:shape id="_x0000_i1067" type="#_x0000_t75" style="width:312.3pt;height:159pt" o:ole="">
            <v:imagedata r:id="rId13" o:title=""/>
          </v:shape>
          <o:OLEObject Type="Embed" ProgID="Equation.DSMT4" ShapeID="_x0000_i1067" DrawAspect="Content" ObjectID="_1695155522" r:id="rId14"/>
        </w:object>
      </w:r>
    </w:p>
    <w:p w14:paraId="1EFFFB97"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04A9972"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Now, to save us some work, we’ll note that this function is clearly a function only of the absolute value of x, and we’ll define,</w:t>
      </w:r>
    </w:p>
    <w:p w14:paraId="48ED4B2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26925D5" w14:textId="3C4E9D22"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6"/>
          <w:sz w:val="24"/>
          <w:szCs w:val="24"/>
        </w:rPr>
        <w:object w:dxaOrig="2380" w:dyaOrig="440" w14:anchorId="2F331C5B">
          <v:shape id="_x0000_i1068" type="#_x0000_t75" style="width:118.8pt;height:22.1pt" o:ole="">
            <v:imagedata r:id="rId15" o:title=""/>
          </v:shape>
          <o:OLEObject Type="Embed" ProgID="Equation.DSMT4" ShapeID="_x0000_i1068" DrawAspect="Content" ObjectID="_1695155523" r:id="rId16"/>
        </w:object>
      </w:r>
    </w:p>
    <w:p w14:paraId="26DD3E9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0B7C58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 we can write,</w:t>
      </w:r>
    </w:p>
    <w:p w14:paraId="7521CA9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C662168" w14:textId="3A51C374"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140"/>
          <w:sz w:val="24"/>
          <w:szCs w:val="24"/>
        </w:rPr>
        <w:object w:dxaOrig="6039" w:dyaOrig="2920" w14:anchorId="56D3ABD2">
          <v:shape id="_x0000_i1069" type="#_x0000_t75" style="width:283.15pt;height:136.95pt" o:ole="">
            <v:imagedata r:id="rId17" o:title=""/>
          </v:shape>
          <o:OLEObject Type="Embed" ProgID="Equation.DSMT4" ShapeID="_x0000_i1069" DrawAspect="Content" ObjectID="_1695155524" r:id="rId18"/>
        </w:object>
      </w:r>
    </w:p>
    <w:p w14:paraId="651C53BE"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AC58C60" w14:textId="787289B1"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Comparing with the exact result, we’d find that it is accurate generally speaking only for energies close to the Fermi level, and inverse lifetimes also small compared to the Fermi level.  Next, we would like to calculate the</w:t>
      </w:r>
      <w:r w:rsidR="00CD1A07">
        <w:rPr>
          <w:rFonts w:ascii="Calibri" w:eastAsia="Times New Roman" w:hAnsi="Calibri" w:cs="Calibri"/>
          <w:sz w:val="24"/>
          <w:szCs w:val="24"/>
        </w:rPr>
        <w:t xml:space="preserve"> (complex)</w:t>
      </w:r>
      <w:r w:rsidRPr="00B11EC7">
        <w:rPr>
          <w:rFonts w:ascii="Calibri" w:eastAsia="Times New Roman" w:hAnsi="Calibri" w:cs="Calibri"/>
          <w:sz w:val="24"/>
          <w:szCs w:val="24"/>
        </w:rPr>
        <w:t xml:space="preserve"> time dependence of the Green’s function.  So, constructing the inverse Fourier transform of out result,</w:t>
      </w:r>
    </w:p>
    <w:p w14:paraId="57A6E503"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8AC8F63" w14:textId="6463AD5D"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E3086C">
        <w:rPr>
          <w:rFonts w:ascii="Calibri" w:eastAsia="Times New Roman" w:hAnsi="Calibri" w:cs="Calibri"/>
          <w:position w:val="-210"/>
          <w:sz w:val="24"/>
          <w:szCs w:val="24"/>
        </w:rPr>
        <w:object w:dxaOrig="6039" w:dyaOrig="4320" w14:anchorId="11736C30">
          <v:shape id="_x0000_i1070" type="#_x0000_t75" style="width:301.25pt;height:3in" o:ole="">
            <v:imagedata r:id="rId19" o:title=""/>
          </v:shape>
          <o:OLEObject Type="Embed" ProgID="Equation.DSMT4" ShapeID="_x0000_i1070" DrawAspect="Content" ObjectID="_1695155525" r:id="rId20"/>
        </w:object>
      </w:r>
    </w:p>
    <w:p w14:paraId="4F05A70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6E48344" w14:textId="24689DF4" w:rsidR="00406623" w:rsidRPr="007D2960" w:rsidRDefault="00406623" w:rsidP="00406623">
      <w:pPr>
        <w:autoSpaceDE w:val="0"/>
        <w:autoSpaceDN w:val="0"/>
        <w:adjustRightInd w:val="0"/>
        <w:spacing w:after="0" w:line="240" w:lineRule="auto"/>
        <w:rPr>
          <w:rFonts w:ascii="Calibri" w:eastAsia="Times New Roman" w:hAnsi="Calibri" w:cs="Calibri"/>
          <w:sz w:val="24"/>
          <w:szCs w:val="24"/>
        </w:rPr>
      </w:pPr>
      <w:r w:rsidRPr="0080012C">
        <w:rPr>
          <w:rFonts w:ascii="Calibri" w:eastAsia="Times New Roman" w:hAnsi="Calibri" w:cs="Calibri"/>
          <w:sz w:val="24"/>
          <w:szCs w:val="24"/>
        </w:rPr>
        <w:t xml:space="preserve">Now we can see one advantage of the linearization scheme.  Since it keeps the energies only to first order, it allows explicit summation as a geometric series. </w:t>
      </w:r>
      <w:r w:rsidR="007D2960" w:rsidRPr="0080012C">
        <w:rPr>
          <w:rFonts w:ascii="Calibri" w:eastAsia="Times New Roman" w:hAnsi="Calibri" w:cs="Calibri"/>
          <w:sz w:val="24"/>
          <w:szCs w:val="24"/>
        </w:rPr>
        <w:t xml:space="preserve"> So </w:t>
      </w:r>
      <w:r w:rsidR="007D2960">
        <w:rPr>
          <w:rFonts w:ascii="Calibri" w:eastAsia="Times New Roman" w:hAnsi="Calibri" w:cs="Calibri"/>
          <w:sz w:val="24"/>
          <w:szCs w:val="24"/>
        </w:rPr>
        <w:t>working out Ω</w:t>
      </w:r>
      <w:r w:rsidR="007D2960">
        <w:rPr>
          <w:rFonts w:ascii="Calibri" w:eastAsia="Times New Roman" w:hAnsi="Calibri" w:cs="Calibri"/>
          <w:sz w:val="24"/>
          <w:szCs w:val="24"/>
          <w:vertAlign w:val="subscript"/>
        </w:rPr>
        <w:t>n</w:t>
      </w:r>
      <w:r w:rsidR="007D2960">
        <w:rPr>
          <w:rFonts w:ascii="Calibri" w:eastAsia="Times New Roman" w:hAnsi="Calibri" w:cs="Calibri"/>
          <w:sz w:val="24"/>
          <w:szCs w:val="24"/>
        </w:rPr>
        <w:t>, ω</w:t>
      </w:r>
      <w:r w:rsidR="007D2960">
        <w:rPr>
          <w:rFonts w:ascii="Calibri" w:eastAsia="Times New Roman" w:hAnsi="Calibri" w:cs="Calibri"/>
          <w:sz w:val="24"/>
          <w:szCs w:val="24"/>
          <w:vertAlign w:val="subscript"/>
        </w:rPr>
        <w:t>n</w:t>
      </w:r>
      <w:r w:rsidR="007D2960">
        <w:rPr>
          <w:rFonts w:ascii="Calibri" w:eastAsia="Times New Roman" w:hAnsi="Calibri" w:cs="Calibri"/>
          <w:sz w:val="24"/>
          <w:szCs w:val="24"/>
        </w:rPr>
        <w:t xml:space="preserve"> explicitly in terms of n…</w:t>
      </w:r>
    </w:p>
    <w:p w14:paraId="278CA07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C9C4FB2" w14:textId="10E8149F" w:rsidR="00E3086C" w:rsidRDefault="00422A9F" w:rsidP="00406623">
      <w:pPr>
        <w:autoSpaceDE w:val="0"/>
        <w:autoSpaceDN w:val="0"/>
        <w:adjustRightInd w:val="0"/>
        <w:spacing w:after="0" w:line="240" w:lineRule="auto"/>
        <w:rPr>
          <w:rFonts w:ascii="Calibri" w:eastAsia="Times New Roman" w:hAnsi="Calibri" w:cs="Calibri"/>
          <w:sz w:val="24"/>
          <w:szCs w:val="24"/>
        </w:rPr>
      </w:pPr>
      <w:r w:rsidRPr="00E3086C">
        <w:rPr>
          <w:rFonts w:ascii="Calibri" w:eastAsia="Times New Roman" w:hAnsi="Calibri" w:cs="Calibri"/>
          <w:position w:val="-30"/>
          <w:sz w:val="24"/>
          <w:szCs w:val="24"/>
        </w:rPr>
        <w:object w:dxaOrig="4800" w:dyaOrig="720" w14:anchorId="3EA12CAE">
          <v:shape id="_x0000_i1071" type="#_x0000_t75" style="width:239.4pt;height:36.2pt" o:ole="">
            <v:imagedata r:id="rId21" o:title=""/>
          </v:shape>
          <o:OLEObject Type="Embed" ProgID="Equation.DSMT4" ShapeID="_x0000_i1071" DrawAspect="Content" ObjectID="_1695155526" r:id="rId22"/>
        </w:object>
      </w:r>
    </w:p>
    <w:p w14:paraId="54363DFE" w14:textId="77777777" w:rsidR="00E3086C" w:rsidRDefault="00E3086C" w:rsidP="00406623">
      <w:pPr>
        <w:autoSpaceDE w:val="0"/>
        <w:autoSpaceDN w:val="0"/>
        <w:adjustRightInd w:val="0"/>
        <w:spacing w:after="0" w:line="240" w:lineRule="auto"/>
        <w:rPr>
          <w:rFonts w:ascii="Calibri" w:eastAsia="Times New Roman" w:hAnsi="Calibri" w:cs="Calibri"/>
          <w:sz w:val="24"/>
          <w:szCs w:val="24"/>
        </w:rPr>
      </w:pPr>
    </w:p>
    <w:p w14:paraId="68BA07F8" w14:textId="77777777" w:rsidR="00E3086C" w:rsidRPr="00B11EC7" w:rsidRDefault="00E3086C" w:rsidP="00E3086C">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w:t>
      </w:r>
    </w:p>
    <w:p w14:paraId="38162F45" w14:textId="77777777" w:rsidR="00E3086C" w:rsidRDefault="00E3086C" w:rsidP="00406623">
      <w:pPr>
        <w:autoSpaceDE w:val="0"/>
        <w:autoSpaceDN w:val="0"/>
        <w:adjustRightInd w:val="0"/>
        <w:spacing w:after="0" w:line="240" w:lineRule="auto"/>
        <w:rPr>
          <w:rFonts w:ascii="Calibri" w:eastAsia="Times New Roman" w:hAnsi="Calibri" w:cs="Calibri"/>
          <w:sz w:val="24"/>
          <w:szCs w:val="24"/>
        </w:rPr>
      </w:pPr>
    </w:p>
    <w:p w14:paraId="58F5E4FA" w14:textId="46B0BEF6" w:rsidR="00406623" w:rsidRDefault="0047234A" w:rsidP="00406623">
      <w:pPr>
        <w:autoSpaceDE w:val="0"/>
        <w:autoSpaceDN w:val="0"/>
        <w:adjustRightInd w:val="0"/>
        <w:spacing w:after="0" w:line="240" w:lineRule="auto"/>
        <w:rPr>
          <w:rFonts w:ascii="Calibri" w:eastAsia="Times New Roman" w:hAnsi="Calibri" w:cs="Calibri"/>
          <w:sz w:val="24"/>
          <w:szCs w:val="24"/>
        </w:rPr>
      </w:pPr>
      <w:r w:rsidRPr="00E3086C">
        <w:rPr>
          <w:rFonts w:ascii="Calibri" w:eastAsia="Times New Roman" w:hAnsi="Calibri" w:cs="Calibri"/>
          <w:position w:val="-132"/>
          <w:sz w:val="24"/>
          <w:szCs w:val="24"/>
        </w:rPr>
        <w:object w:dxaOrig="3860" w:dyaOrig="2760" w14:anchorId="140A1933">
          <v:shape id="_x0000_i1072" type="#_x0000_t75" style="width:192.6pt;height:137.8pt" o:ole="">
            <v:imagedata r:id="rId23" o:title=""/>
          </v:shape>
          <o:OLEObject Type="Embed" ProgID="Equation.DSMT4" ShapeID="_x0000_i1072" DrawAspect="Content" ObjectID="_1695155527" r:id="rId24"/>
        </w:object>
      </w:r>
    </w:p>
    <w:p w14:paraId="70D30631" w14:textId="6AA16ED9" w:rsidR="00CD1A07" w:rsidRDefault="00CD1A07" w:rsidP="00406623">
      <w:pPr>
        <w:autoSpaceDE w:val="0"/>
        <w:autoSpaceDN w:val="0"/>
        <w:adjustRightInd w:val="0"/>
        <w:spacing w:after="0" w:line="240" w:lineRule="auto"/>
        <w:rPr>
          <w:rFonts w:ascii="Calibri" w:eastAsia="Times New Roman" w:hAnsi="Calibri" w:cs="Calibri"/>
          <w:sz w:val="24"/>
          <w:szCs w:val="24"/>
        </w:rPr>
      </w:pPr>
    </w:p>
    <w:p w14:paraId="36334EE7" w14:textId="44792E29" w:rsidR="007D2960" w:rsidRDefault="00E3086C"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then,</w:t>
      </w:r>
    </w:p>
    <w:p w14:paraId="061D9372" w14:textId="130570EE" w:rsidR="007D2960" w:rsidRDefault="007D2960" w:rsidP="00406623">
      <w:pPr>
        <w:autoSpaceDE w:val="0"/>
        <w:autoSpaceDN w:val="0"/>
        <w:adjustRightInd w:val="0"/>
        <w:spacing w:after="0" w:line="240" w:lineRule="auto"/>
        <w:rPr>
          <w:rFonts w:ascii="Calibri" w:eastAsia="Times New Roman" w:hAnsi="Calibri" w:cs="Calibri"/>
          <w:sz w:val="24"/>
          <w:szCs w:val="24"/>
        </w:rPr>
      </w:pPr>
    </w:p>
    <w:p w14:paraId="52CA0518" w14:textId="03139A98" w:rsidR="00DB6F74" w:rsidRDefault="0016637A" w:rsidP="00406623">
      <w:pPr>
        <w:autoSpaceDE w:val="0"/>
        <w:autoSpaceDN w:val="0"/>
        <w:adjustRightInd w:val="0"/>
        <w:spacing w:after="0" w:line="240" w:lineRule="auto"/>
        <w:rPr>
          <w:rFonts w:ascii="Calibri" w:eastAsia="Times New Roman" w:hAnsi="Calibri" w:cs="Calibri"/>
          <w:sz w:val="24"/>
          <w:szCs w:val="24"/>
        </w:rPr>
      </w:pPr>
      <w:r w:rsidRPr="00DB6F74">
        <w:rPr>
          <w:rFonts w:ascii="Calibri" w:eastAsia="Times New Roman" w:hAnsi="Calibri" w:cs="Calibri"/>
          <w:position w:val="-54"/>
          <w:sz w:val="24"/>
          <w:szCs w:val="24"/>
        </w:rPr>
        <w:object w:dxaOrig="6600" w:dyaOrig="5280" w14:anchorId="6EA4453B">
          <v:shape id="_x0000_i1073" type="#_x0000_t75" style="width:328.65pt;height:264.15pt" o:ole="">
            <v:imagedata r:id="rId25" o:title=""/>
          </v:shape>
          <o:OLEObject Type="Embed" ProgID="Equation.DSMT4" ShapeID="_x0000_i1073" DrawAspect="Content" ObjectID="_1695155528" r:id="rId26"/>
        </w:object>
      </w:r>
    </w:p>
    <w:p w14:paraId="122A2D58" w14:textId="771A516C" w:rsidR="00DB6F74" w:rsidRDefault="00DB6F74" w:rsidP="00406623">
      <w:pPr>
        <w:autoSpaceDE w:val="0"/>
        <w:autoSpaceDN w:val="0"/>
        <w:adjustRightInd w:val="0"/>
        <w:spacing w:after="0" w:line="240" w:lineRule="auto"/>
        <w:rPr>
          <w:rFonts w:ascii="Calibri" w:eastAsia="Times New Roman" w:hAnsi="Calibri" w:cs="Calibri"/>
          <w:sz w:val="24"/>
          <w:szCs w:val="24"/>
        </w:rPr>
      </w:pPr>
    </w:p>
    <w:p w14:paraId="47B28EE0" w14:textId="3068A074" w:rsidR="00DB6F74" w:rsidRPr="00597BBD" w:rsidRDefault="00DB6F74"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w:t>
      </w:r>
      <w:r w:rsidR="00597BBD">
        <w:rPr>
          <w:rFonts w:ascii="Calibri" w:eastAsia="Times New Roman" w:hAnsi="Calibri" w:cs="Calibri"/>
          <w:sz w:val="24"/>
          <w:szCs w:val="24"/>
        </w:rPr>
        <w:t>, recalling ω</w:t>
      </w:r>
      <w:r w:rsidR="00597BBD">
        <w:rPr>
          <w:rFonts w:ascii="Calibri" w:eastAsia="Times New Roman" w:hAnsi="Calibri" w:cs="Calibri"/>
          <w:sz w:val="24"/>
          <w:szCs w:val="24"/>
          <w:vertAlign w:val="subscript"/>
        </w:rPr>
        <w:t>0</w:t>
      </w:r>
      <w:r w:rsidR="00597BBD">
        <w:rPr>
          <w:rFonts w:ascii="Calibri" w:eastAsia="Times New Roman" w:hAnsi="Calibri" w:cs="Calibri"/>
          <w:sz w:val="24"/>
          <w:szCs w:val="24"/>
        </w:rPr>
        <w:t xml:space="preserve"> = 2π/β,</w:t>
      </w:r>
    </w:p>
    <w:p w14:paraId="4AF942CD" w14:textId="578489EA" w:rsidR="00DB6F74" w:rsidRDefault="00DB6F74" w:rsidP="00406623">
      <w:pPr>
        <w:autoSpaceDE w:val="0"/>
        <w:autoSpaceDN w:val="0"/>
        <w:adjustRightInd w:val="0"/>
        <w:spacing w:after="0" w:line="240" w:lineRule="auto"/>
        <w:rPr>
          <w:rFonts w:ascii="Calibri" w:eastAsia="Times New Roman" w:hAnsi="Calibri" w:cs="Calibri"/>
          <w:sz w:val="24"/>
          <w:szCs w:val="24"/>
        </w:rPr>
      </w:pPr>
    </w:p>
    <w:p w14:paraId="12ABAEE0" w14:textId="78650C65" w:rsidR="00DB6F74" w:rsidRDefault="0016637A" w:rsidP="00406623">
      <w:pPr>
        <w:autoSpaceDE w:val="0"/>
        <w:autoSpaceDN w:val="0"/>
        <w:adjustRightInd w:val="0"/>
        <w:spacing w:after="0" w:line="240" w:lineRule="auto"/>
        <w:rPr>
          <w:rFonts w:ascii="Calibri" w:eastAsia="Times New Roman" w:hAnsi="Calibri" w:cs="Calibri"/>
          <w:sz w:val="24"/>
          <w:szCs w:val="24"/>
        </w:rPr>
      </w:pPr>
      <w:r w:rsidRPr="00597BBD">
        <w:rPr>
          <w:rFonts w:ascii="Calibri" w:eastAsia="Times New Roman" w:hAnsi="Calibri" w:cs="Calibri"/>
          <w:position w:val="-72"/>
          <w:sz w:val="24"/>
          <w:szCs w:val="24"/>
        </w:rPr>
        <w:object w:dxaOrig="6660" w:dyaOrig="1219" w14:anchorId="60556E24">
          <v:shape id="_x0000_i1074" type="#_x0000_t75" style="width:333.05pt;height:60.95pt" o:ole="" o:bordertopcolor="teal" o:borderleftcolor="teal" o:borderbottomcolor="teal" o:borderrightcolor="teal">
            <v:imagedata r:id="rId27" o:title=""/>
            <w10:bordertop type="single" width="8"/>
            <w10:borderleft type="single" width="8"/>
            <w10:borderbottom type="single" width="8"/>
            <w10:borderright type="single" width="8"/>
          </v:shape>
          <o:OLEObject Type="Embed" ProgID="Equation.DSMT4" ShapeID="_x0000_i1074" DrawAspect="Content" ObjectID="_1695155529" r:id="rId28"/>
        </w:object>
      </w:r>
    </w:p>
    <w:p w14:paraId="791460BC" w14:textId="1DD01784" w:rsidR="00E3086C" w:rsidRDefault="00E3086C" w:rsidP="00406623">
      <w:pPr>
        <w:autoSpaceDE w:val="0"/>
        <w:autoSpaceDN w:val="0"/>
        <w:adjustRightInd w:val="0"/>
        <w:spacing w:after="0" w:line="240" w:lineRule="auto"/>
        <w:rPr>
          <w:rFonts w:ascii="Calibri" w:eastAsia="Times New Roman" w:hAnsi="Calibri" w:cs="Calibri"/>
          <w:sz w:val="24"/>
          <w:szCs w:val="24"/>
        </w:rPr>
      </w:pPr>
    </w:p>
    <w:p w14:paraId="1893AE62" w14:textId="0AD919EA" w:rsidR="007D30EA" w:rsidRPr="00B11EC7" w:rsidRDefault="00E3086C"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Collecting all the imaginary</w:t>
      </w:r>
      <w:r w:rsidR="00AD27D2">
        <w:rPr>
          <w:rFonts w:ascii="Calibri" w:eastAsia="Times New Roman" w:hAnsi="Calibri" w:cs="Calibri"/>
          <w:sz w:val="24"/>
          <w:szCs w:val="24"/>
        </w:rPr>
        <w:t xml:space="preserve"> parts</w:t>
      </w:r>
      <w:r w:rsidR="009A3FD2">
        <w:rPr>
          <w:rFonts w:ascii="Calibri" w:eastAsia="Times New Roman" w:hAnsi="Calibri" w:cs="Calibri"/>
          <w:sz w:val="24"/>
          <w:szCs w:val="24"/>
        </w:rPr>
        <w:t xml:space="preserve">.  </w:t>
      </w:r>
      <w:r w:rsidR="007D30EA">
        <w:rPr>
          <w:rFonts w:ascii="Calibri" w:eastAsia="Times New Roman" w:hAnsi="Calibri" w:cs="Calibri"/>
          <w:sz w:val="24"/>
          <w:szCs w:val="24"/>
        </w:rPr>
        <w:t>Now let’s calculat</w:t>
      </w:r>
      <w:r w:rsidR="007D30EA" w:rsidRPr="00B11EC7">
        <w:rPr>
          <w:rFonts w:ascii="Calibri" w:eastAsia="Times New Roman" w:hAnsi="Calibri" w:cs="Calibri"/>
          <w:sz w:val="24"/>
          <w:szCs w:val="24"/>
        </w:rPr>
        <w:t xml:space="preserve">e </w:t>
      </w:r>
      <w:r w:rsidR="007D30EA">
        <w:rPr>
          <w:rFonts w:ascii="Calibri" w:eastAsia="Times New Roman" w:hAnsi="Calibri" w:cs="Calibri"/>
          <w:sz w:val="24"/>
          <w:szCs w:val="24"/>
        </w:rPr>
        <w:t xml:space="preserve">the </w:t>
      </w:r>
      <w:r w:rsidR="007D30EA" w:rsidRPr="00B11EC7">
        <w:rPr>
          <w:rFonts w:ascii="Calibri" w:eastAsia="Times New Roman" w:hAnsi="Calibri" w:cs="Calibri"/>
          <w:sz w:val="24"/>
          <w:szCs w:val="24"/>
        </w:rPr>
        <w:t>number density for this one dimensional gas.  The number density is simply,</w:t>
      </w:r>
    </w:p>
    <w:p w14:paraId="7495B4CC" w14:textId="77777777" w:rsidR="007D30EA" w:rsidRPr="00B11EC7" w:rsidRDefault="007D30EA" w:rsidP="007D30EA">
      <w:pPr>
        <w:autoSpaceDE w:val="0"/>
        <w:autoSpaceDN w:val="0"/>
        <w:adjustRightInd w:val="0"/>
        <w:spacing w:after="0" w:line="240" w:lineRule="auto"/>
        <w:rPr>
          <w:rFonts w:ascii="Calibri" w:eastAsia="Times New Roman" w:hAnsi="Calibri" w:cs="Calibri"/>
          <w:sz w:val="24"/>
          <w:szCs w:val="24"/>
        </w:rPr>
      </w:pPr>
    </w:p>
    <w:p w14:paraId="2E45F617" w14:textId="77777777" w:rsidR="007D30EA" w:rsidRPr="00B11EC7" w:rsidRDefault="007D30EA" w:rsidP="007D30EA">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42"/>
          <w:sz w:val="24"/>
          <w:szCs w:val="24"/>
        </w:rPr>
        <w:object w:dxaOrig="6640" w:dyaOrig="960" w14:anchorId="4630EEDC">
          <v:shape id="_x0000_i1075" type="#_x0000_t75" style="width:331.3pt;height:48.6pt" o:ole="">
            <v:imagedata r:id="rId29" o:title=""/>
          </v:shape>
          <o:OLEObject Type="Embed" ProgID="Equation.DSMT4" ShapeID="_x0000_i1075" DrawAspect="Content" ObjectID="_1695155530" r:id="rId30"/>
        </w:object>
      </w:r>
    </w:p>
    <w:p w14:paraId="4CFE8D1F" w14:textId="77777777" w:rsidR="007D30EA" w:rsidRDefault="007D30EA" w:rsidP="007D30EA">
      <w:pPr>
        <w:autoSpaceDE w:val="0"/>
        <w:autoSpaceDN w:val="0"/>
        <w:adjustRightInd w:val="0"/>
        <w:spacing w:after="0" w:line="240" w:lineRule="auto"/>
        <w:rPr>
          <w:rFonts w:ascii="Calibri" w:eastAsia="Times New Roman" w:hAnsi="Calibri" w:cs="Calibri"/>
          <w:sz w:val="24"/>
          <w:szCs w:val="24"/>
        </w:rPr>
      </w:pPr>
    </w:p>
    <w:p w14:paraId="5C78C403" w14:textId="58A566C5" w:rsidR="007D30EA" w:rsidRDefault="00C26BAD"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w:t>
      </w:r>
    </w:p>
    <w:p w14:paraId="20049A8E" w14:textId="77777777" w:rsidR="007D30EA" w:rsidRPr="00B11EC7" w:rsidRDefault="007D30EA" w:rsidP="007D30EA">
      <w:pPr>
        <w:autoSpaceDE w:val="0"/>
        <w:autoSpaceDN w:val="0"/>
        <w:adjustRightInd w:val="0"/>
        <w:spacing w:after="0" w:line="240" w:lineRule="auto"/>
        <w:rPr>
          <w:rFonts w:ascii="Calibri" w:eastAsia="Times New Roman" w:hAnsi="Calibri" w:cs="Calibri"/>
          <w:sz w:val="24"/>
          <w:szCs w:val="24"/>
        </w:rPr>
      </w:pPr>
    </w:p>
    <w:p w14:paraId="6BAA0FE7" w14:textId="24BF42ED" w:rsidR="007D30EA" w:rsidRDefault="0016637A" w:rsidP="007D30EA">
      <w:pPr>
        <w:autoSpaceDE w:val="0"/>
        <w:autoSpaceDN w:val="0"/>
        <w:adjustRightInd w:val="0"/>
        <w:spacing w:after="0" w:line="240" w:lineRule="auto"/>
        <w:rPr>
          <w:rFonts w:ascii="Calibri" w:eastAsia="Times New Roman" w:hAnsi="Calibri" w:cs="Calibri"/>
          <w:sz w:val="24"/>
          <w:szCs w:val="24"/>
        </w:rPr>
      </w:pPr>
      <w:r w:rsidRPr="009A3FD2">
        <w:rPr>
          <w:rFonts w:ascii="Calibri" w:eastAsia="Times New Roman" w:hAnsi="Calibri" w:cs="Calibri"/>
          <w:position w:val="-114"/>
          <w:sz w:val="24"/>
          <w:szCs w:val="24"/>
        </w:rPr>
        <w:object w:dxaOrig="3879" w:dyaOrig="2400" w14:anchorId="5E485938">
          <v:shape id="_x0000_i1076" type="#_x0000_t75" style="width:198.75pt;height:122.8pt" o:ole="">
            <v:imagedata r:id="rId31" o:title=""/>
          </v:shape>
          <o:OLEObject Type="Embed" ProgID="Equation.DSMT4" ShapeID="_x0000_i1076" DrawAspect="Content" ObjectID="_1695155531" r:id="rId32"/>
        </w:object>
      </w:r>
    </w:p>
    <w:p w14:paraId="7A4899E7" w14:textId="4E4523FC" w:rsidR="00C26BAD" w:rsidRDefault="00C26BAD" w:rsidP="007D30EA">
      <w:pPr>
        <w:autoSpaceDE w:val="0"/>
        <w:autoSpaceDN w:val="0"/>
        <w:adjustRightInd w:val="0"/>
        <w:spacing w:after="0" w:line="240" w:lineRule="auto"/>
        <w:rPr>
          <w:rFonts w:ascii="Calibri" w:eastAsia="Times New Roman" w:hAnsi="Calibri" w:cs="Calibri"/>
          <w:sz w:val="24"/>
          <w:szCs w:val="24"/>
        </w:rPr>
      </w:pPr>
    </w:p>
    <w:p w14:paraId="4D825822" w14:textId="660610AE" w:rsidR="00C26BAD" w:rsidRDefault="00C26BAD"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Let’s consider the small T limit,</w:t>
      </w:r>
    </w:p>
    <w:p w14:paraId="11BAC9CA" w14:textId="45DC1769" w:rsidR="00C26BAD" w:rsidRDefault="00C26BAD" w:rsidP="007D30EA">
      <w:pPr>
        <w:autoSpaceDE w:val="0"/>
        <w:autoSpaceDN w:val="0"/>
        <w:adjustRightInd w:val="0"/>
        <w:spacing w:after="0" w:line="240" w:lineRule="auto"/>
        <w:rPr>
          <w:rFonts w:ascii="Calibri" w:eastAsia="Times New Roman" w:hAnsi="Calibri" w:cs="Calibri"/>
          <w:sz w:val="24"/>
          <w:szCs w:val="24"/>
        </w:rPr>
      </w:pPr>
    </w:p>
    <w:p w14:paraId="277AE67F" w14:textId="76A5254B" w:rsidR="00C26BAD" w:rsidRDefault="00597BBD" w:rsidP="007D30EA">
      <w:pPr>
        <w:autoSpaceDE w:val="0"/>
        <w:autoSpaceDN w:val="0"/>
        <w:adjustRightInd w:val="0"/>
        <w:spacing w:after="0" w:line="240" w:lineRule="auto"/>
        <w:rPr>
          <w:rFonts w:ascii="Calibri" w:eastAsia="Times New Roman" w:hAnsi="Calibri" w:cs="Calibri"/>
          <w:sz w:val="24"/>
          <w:szCs w:val="24"/>
        </w:rPr>
      </w:pPr>
      <w:r w:rsidRPr="00597BBD">
        <w:rPr>
          <w:rFonts w:ascii="Calibri" w:eastAsia="Times New Roman" w:hAnsi="Calibri" w:cs="Calibri"/>
          <w:position w:val="-152"/>
          <w:sz w:val="24"/>
          <w:szCs w:val="24"/>
        </w:rPr>
        <w:object w:dxaOrig="5020" w:dyaOrig="3200" w14:anchorId="62819E67">
          <v:shape id="_x0000_i1077" type="#_x0000_t75" style="width:257.1pt;height:164.3pt" o:ole="">
            <v:imagedata r:id="rId33" o:title=""/>
          </v:shape>
          <o:OLEObject Type="Embed" ProgID="Equation.DSMT4" ShapeID="_x0000_i1077" DrawAspect="Content" ObjectID="_1695155532" r:id="rId34"/>
        </w:object>
      </w:r>
    </w:p>
    <w:p w14:paraId="38949A85" w14:textId="37F8A5ED" w:rsidR="00597BBD" w:rsidRDefault="00597BBD" w:rsidP="007D30EA">
      <w:pPr>
        <w:autoSpaceDE w:val="0"/>
        <w:autoSpaceDN w:val="0"/>
        <w:adjustRightInd w:val="0"/>
        <w:spacing w:after="0" w:line="240" w:lineRule="auto"/>
        <w:rPr>
          <w:rFonts w:ascii="Calibri" w:eastAsia="Times New Roman" w:hAnsi="Calibri" w:cs="Calibri"/>
          <w:sz w:val="24"/>
          <w:szCs w:val="24"/>
        </w:rPr>
      </w:pPr>
    </w:p>
    <w:p w14:paraId="5902451F" w14:textId="67C02363" w:rsidR="00597BBD" w:rsidRPr="00B11EC7" w:rsidRDefault="00597BBD" w:rsidP="007D30E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we have density oscillations?  Interesting.</w:t>
      </w:r>
    </w:p>
    <w:p w14:paraId="23FE37EC" w14:textId="77777777" w:rsidR="00406623" w:rsidRPr="00E12740" w:rsidRDefault="00406623" w:rsidP="00406623">
      <w:pPr>
        <w:autoSpaceDE w:val="0"/>
        <w:autoSpaceDN w:val="0"/>
        <w:adjustRightInd w:val="0"/>
        <w:spacing w:after="0" w:line="240" w:lineRule="auto"/>
        <w:rPr>
          <w:rFonts w:ascii="Calibri" w:eastAsia="Times New Roman" w:hAnsi="Calibri" w:cs="Calibri"/>
        </w:rPr>
      </w:pPr>
    </w:p>
    <w:p w14:paraId="5334940C" w14:textId="378218AD" w:rsidR="00660D7B" w:rsidRPr="00660D7B" w:rsidRDefault="00660D7B" w:rsidP="00660D7B">
      <w:pPr>
        <w:autoSpaceDE w:val="0"/>
        <w:autoSpaceDN w:val="0"/>
        <w:adjustRightInd w:val="0"/>
        <w:spacing w:after="0" w:line="240" w:lineRule="auto"/>
        <w:rPr>
          <w:rFonts w:ascii="Calibri" w:eastAsia="Times New Roman" w:hAnsi="Calibri" w:cs="Calibri"/>
          <w:b/>
          <w:sz w:val="28"/>
          <w:szCs w:val="28"/>
        </w:rPr>
      </w:pPr>
      <w:r w:rsidRPr="00660D7B">
        <w:rPr>
          <w:rFonts w:ascii="Calibri" w:eastAsia="Times New Roman" w:hAnsi="Calibri" w:cs="Calibri"/>
          <w:b/>
          <w:sz w:val="28"/>
          <w:szCs w:val="28"/>
        </w:rPr>
        <w:t>1D Real Space (on half line) Green’s function to first order with δ potential</w:t>
      </w:r>
    </w:p>
    <w:p w14:paraId="1A7B8BD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Consider a non-interacting one-dimensional Fermi gas confined by an impenetrable barrier to the half-line x &gt; 0 (with impurities).  We would have some clues as to what to use for basis functions from solving the single particle Hamiltonian in the presence of the potential barrier.  Normalized eigenfunctions are indeed,</w:t>
      </w:r>
    </w:p>
    <w:p w14:paraId="10AF7DB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777609A"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6"/>
          <w:sz w:val="24"/>
          <w:szCs w:val="24"/>
        </w:rPr>
        <w:object w:dxaOrig="1820" w:dyaOrig="700" w14:anchorId="02CF5A47">
          <v:shape id="_x0000_i1078" type="#_x0000_t75" style="width:91pt;height:35.35pt" o:ole="">
            <v:imagedata r:id="rId35" o:title=""/>
          </v:shape>
          <o:OLEObject Type="Embed" ProgID="Equation.DSMT4" ShapeID="_x0000_i1078" DrawAspect="Content" ObjectID="_1695155533" r:id="rId36"/>
        </w:object>
      </w:r>
    </w:p>
    <w:p w14:paraId="79C1BC7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8686792"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Note that k is actually restricted to be positive because negative k is just the same eigenfunction (to w/i an unimportant multiplicative constant).  So we would first off try to form the position annihilation operator as,</w:t>
      </w:r>
    </w:p>
    <w:p w14:paraId="7859F80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E8CC98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2"/>
          <w:sz w:val="24"/>
          <w:szCs w:val="24"/>
        </w:rPr>
        <w:object w:dxaOrig="2640" w:dyaOrig="760" w14:anchorId="67C70F30">
          <v:shape id="_x0000_i1079" type="#_x0000_t75" style="width:132.05pt;height:38pt" o:ole="">
            <v:imagedata r:id="rId37" o:title=""/>
          </v:shape>
          <o:OLEObject Type="Embed" ProgID="Equation.DSMT4" ShapeID="_x0000_i1079" DrawAspect="Content" ObjectID="_1695155534" r:id="rId38"/>
        </w:object>
      </w:r>
    </w:p>
    <w:p w14:paraId="6A1D429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F90C4A4"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But we want to make contact with the free particle creation operator.  So we just say,</w:t>
      </w:r>
    </w:p>
    <w:p w14:paraId="6FD4B85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EB0F00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2640" w:dyaOrig="720" w14:anchorId="5A9E8386">
          <v:shape id="_x0000_i1080" type="#_x0000_t75" style="width:132.05pt;height:36.2pt" o:ole="">
            <v:imagedata r:id="rId39" o:title=""/>
          </v:shape>
          <o:OLEObject Type="Embed" ProgID="Equation.DSMT4" ShapeID="_x0000_i1080" DrawAspect="Content" ObjectID="_1695155535" r:id="rId40"/>
        </w:object>
      </w:r>
    </w:p>
    <w:p w14:paraId="74F5BB5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2222280" w14:textId="79190D0C"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The normalization is kind of screwy, and </w:t>
      </w:r>
      <w:r w:rsidR="000D485A">
        <w:rPr>
          <w:rFonts w:ascii="Calibri" w:eastAsia="Times New Roman" w:hAnsi="Calibri" w:cs="Calibri"/>
          <w:sz w:val="24"/>
          <w:szCs w:val="24"/>
        </w:rPr>
        <w:t>ψ(x) = -ψ(-x)</w:t>
      </w:r>
      <w:r w:rsidRPr="00B11EC7">
        <w:rPr>
          <w:rFonts w:ascii="Calibri" w:eastAsia="Times New Roman" w:hAnsi="Calibri" w:cs="Calibri"/>
          <w:sz w:val="24"/>
          <w:szCs w:val="24"/>
        </w:rPr>
        <w:t xml:space="preserve">.  So do we care about what is happening for x, k &lt; 0?  Anyway, we’ll now calculate the single particle Matsubara Green’s function on the half line.  </w:t>
      </w:r>
    </w:p>
    <w:p w14:paraId="42924D0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1A31A03" w14:textId="2B0F29E8" w:rsidR="00406623" w:rsidRPr="00B11EC7" w:rsidRDefault="00CD1A07" w:rsidP="00406623">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100"/>
          <w:sz w:val="24"/>
          <w:szCs w:val="24"/>
        </w:rPr>
        <w:object w:dxaOrig="3100" w:dyaOrig="2180" w14:anchorId="442C8A43">
          <v:shape id="_x0000_i1081" type="#_x0000_t75" style="width:155.5pt;height:109.1pt" o:ole="">
            <v:imagedata r:id="rId41" o:title=""/>
          </v:shape>
          <o:OLEObject Type="Embed" ProgID="Equation.DSMT4" ShapeID="_x0000_i1081" DrawAspect="Content" ObjectID="_1695155536" r:id="rId42"/>
        </w:object>
      </w:r>
    </w:p>
    <w:p w14:paraId="6929853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8E925B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w:t>
      </w:r>
    </w:p>
    <w:p w14:paraId="2358B76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D807656" w14:textId="4C7B594B" w:rsidR="00406623" w:rsidRPr="00B11EC7" w:rsidRDefault="009747FE"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88"/>
          <w:sz w:val="24"/>
          <w:szCs w:val="24"/>
        </w:rPr>
        <w:object w:dxaOrig="8760" w:dyaOrig="1680" w14:anchorId="7BC1159C">
          <v:shape id="_x0000_i1082" type="#_x0000_t75" style="width:436.85pt;height:83.95pt" o:ole="">
            <v:imagedata r:id="rId43" o:title=""/>
          </v:shape>
          <o:OLEObject Type="Embed" ProgID="Equation.DSMT4" ShapeID="_x0000_i1082" DrawAspect="Content" ObjectID="_1695155537" r:id="rId44"/>
        </w:object>
      </w:r>
    </w:p>
    <w:p w14:paraId="6448702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A033067" w14:textId="427E90B6"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Next we note that since G is a function only of</w:t>
      </w:r>
      <w:r w:rsidR="00CD1A07">
        <w:rPr>
          <w:rFonts w:ascii="Calibri" w:eastAsia="Times New Roman" w:hAnsi="Calibri" w:cs="Calibri"/>
          <w:sz w:val="24"/>
          <w:szCs w:val="24"/>
        </w:rPr>
        <w:t xml:space="preserve"> |x-x´|.  So,</w:t>
      </w:r>
    </w:p>
    <w:p w14:paraId="7764CE02"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14026D3" w14:textId="3B44C017" w:rsidR="00406623" w:rsidRPr="00B11EC7" w:rsidRDefault="009747FE"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46"/>
          <w:sz w:val="24"/>
          <w:szCs w:val="24"/>
        </w:rPr>
        <w:object w:dxaOrig="9200" w:dyaOrig="1040" w14:anchorId="40ED9278">
          <v:shape id="_x0000_i1083" type="#_x0000_t75" style="width:458.95pt;height:53.9pt" o:ole="">
            <v:imagedata r:id="rId45" o:title=""/>
          </v:shape>
          <o:OLEObject Type="Embed" ProgID="Equation.DSMT4" ShapeID="_x0000_i1083" DrawAspect="Content" ObjectID="_1695155538" r:id="rId46"/>
        </w:object>
      </w:r>
    </w:p>
    <w:p w14:paraId="451E4F7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6DC1201"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Now we can calculate the number density using our previous result for the 1D Matsubara Green’s function.  We need to calculate,</w:t>
      </w:r>
    </w:p>
    <w:p w14:paraId="33AB6E8E"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2BD0E48" w14:textId="522C7E93" w:rsidR="00406623" w:rsidRPr="00B11EC7" w:rsidRDefault="00AD5482" w:rsidP="00406623">
      <w:pPr>
        <w:autoSpaceDE w:val="0"/>
        <w:autoSpaceDN w:val="0"/>
        <w:adjustRightInd w:val="0"/>
        <w:spacing w:after="0" w:line="240" w:lineRule="auto"/>
        <w:rPr>
          <w:rFonts w:ascii="Calibri" w:eastAsia="Times New Roman" w:hAnsi="Calibri" w:cs="Calibri"/>
          <w:sz w:val="24"/>
          <w:szCs w:val="24"/>
        </w:rPr>
      </w:pPr>
      <w:r w:rsidRPr="00CD1A07">
        <w:rPr>
          <w:rFonts w:ascii="Calibri" w:eastAsia="Times New Roman" w:hAnsi="Calibri" w:cs="Calibri"/>
          <w:position w:val="-32"/>
          <w:sz w:val="24"/>
          <w:szCs w:val="24"/>
        </w:rPr>
        <w:object w:dxaOrig="3460" w:dyaOrig="760" w14:anchorId="7518D444">
          <v:shape id="_x0000_i1084" type="#_x0000_t75" style="width:172.25pt;height:38pt" o:ole="">
            <v:imagedata r:id="rId47" o:title=""/>
          </v:shape>
          <o:OLEObject Type="Embed" ProgID="Equation.DSMT4" ShapeID="_x0000_i1084" DrawAspect="Content" ObjectID="_1695155539" r:id="rId48"/>
        </w:object>
      </w:r>
    </w:p>
    <w:p w14:paraId="39D9D20C" w14:textId="067B684A"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475C7FED" w14:textId="6E466782" w:rsidR="009A3FD2" w:rsidRDefault="009A3FD2"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This is</w:t>
      </w:r>
      <w:r w:rsidR="00AD5482">
        <w:rPr>
          <w:rFonts w:ascii="Calibri" w:eastAsia="Times New Roman" w:hAnsi="Calibri" w:cs="Calibri"/>
          <w:sz w:val="24"/>
          <w:szCs w:val="24"/>
        </w:rPr>
        <w:t xml:space="preserve"> (taking small x limit in the first </w:t>
      </w:r>
      <w:r w:rsidR="00C26BAD">
        <w:rPr>
          <w:rFonts w:ascii="Calibri" w:eastAsia="Times New Roman" w:hAnsi="Calibri" w:cs="Calibri"/>
          <w:sz w:val="24"/>
          <w:szCs w:val="24"/>
        </w:rPr>
        <w:t>on</w:t>
      </w:r>
      <w:r w:rsidR="00AD5482">
        <w:rPr>
          <w:rFonts w:ascii="Calibri" w:eastAsia="Times New Roman" w:hAnsi="Calibri" w:cs="Calibri"/>
          <w:sz w:val="24"/>
          <w:szCs w:val="24"/>
        </w:rPr>
        <w:t xml:space="preserve">e) </w:t>
      </w:r>
    </w:p>
    <w:p w14:paraId="1CC50A98" w14:textId="4E342BE8" w:rsidR="009A3FD2" w:rsidRDefault="009A3FD2" w:rsidP="00406623">
      <w:pPr>
        <w:autoSpaceDE w:val="0"/>
        <w:autoSpaceDN w:val="0"/>
        <w:adjustRightInd w:val="0"/>
        <w:spacing w:after="0" w:line="240" w:lineRule="auto"/>
        <w:rPr>
          <w:rFonts w:ascii="Calibri" w:eastAsia="Times New Roman" w:hAnsi="Calibri" w:cs="Calibri"/>
          <w:sz w:val="24"/>
          <w:szCs w:val="24"/>
        </w:rPr>
      </w:pPr>
    </w:p>
    <w:p w14:paraId="42853015" w14:textId="7A08D426" w:rsidR="009A3FD2" w:rsidRDefault="00AD5482" w:rsidP="00406623">
      <w:pPr>
        <w:autoSpaceDE w:val="0"/>
        <w:autoSpaceDN w:val="0"/>
        <w:adjustRightInd w:val="0"/>
        <w:spacing w:after="0" w:line="240" w:lineRule="auto"/>
        <w:rPr>
          <w:rFonts w:ascii="Calibri" w:eastAsia="Times New Roman" w:hAnsi="Calibri" w:cs="Calibri"/>
          <w:sz w:val="24"/>
          <w:szCs w:val="24"/>
        </w:rPr>
      </w:pPr>
      <w:r w:rsidRPr="00AD5482">
        <w:rPr>
          <w:position w:val="-186"/>
        </w:rPr>
        <w:object w:dxaOrig="5179" w:dyaOrig="3540" w14:anchorId="6962BE1F">
          <v:shape id="_x0000_i1085" type="#_x0000_t75" style="width:259.3pt;height:177.15pt" o:ole="">
            <v:imagedata r:id="rId49" o:title=""/>
          </v:shape>
          <o:OLEObject Type="Embed" ProgID="Equation.DSMT4" ShapeID="_x0000_i1085" DrawAspect="Content" ObjectID="_1695155540" r:id="rId50"/>
        </w:object>
      </w:r>
    </w:p>
    <w:p w14:paraId="3C8BA201" w14:textId="77777777" w:rsidR="009A3FD2" w:rsidRPr="00B11EC7" w:rsidRDefault="009A3FD2" w:rsidP="00406623">
      <w:pPr>
        <w:autoSpaceDE w:val="0"/>
        <w:autoSpaceDN w:val="0"/>
        <w:adjustRightInd w:val="0"/>
        <w:spacing w:after="0" w:line="240" w:lineRule="auto"/>
        <w:rPr>
          <w:rFonts w:ascii="Calibri" w:eastAsia="Times New Roman" w:hAnsi="Calibri" w:cs="Calibri"/>
          <w:sz w:val="24"/>
          <w:szCs w:val="24"/>
        </w:rPr>
      </w:pPr>
    </w:p>
    <w:p w14:paraId="282B570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Expanding for small x, we’d have,</w:t>
      </w:r>
    </w:p>
    <w:p w14:paraId="21B69B02" w14:textId="0F90C5BD"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7565720B" w14:textId="73A9BBD4" w:rsidR="00406623" w:rsidRPr="00B11EC7" w:rsidRDefault="00C26BAD" w:rsidP="00406623">
      <w:pPr>
        <w:autoSpaceDE w:val="0"/>
        <w:autoSpaceDN w:val="0"/>
        <w:adjustRightInd w:val="0"/>
        <w:spacing w:after="0" w:line="240" w:lineRule="auto"/>
        <w:rPr>
          <w:rFonts w:ascii="Calibri" w:eastAsia="Times New Roman" w:hAnsi="Calibri" w:cs="Calibri"/>
          <w:sz w:val="24"/>
          <w:szCs w:val="24"/>
        </w:rPr>
      </w:pPr>
      <w:r w:rsidRPr="00C26BAD">
        <w:rPr>
          <w:position w:val="-60"/>
        </w:rPr>
        <w:object w:dxaOrig="3620" w:dyaOrig="2060" w14:anchorId="222AB69F">
          <v:shape id="_x0000_i1086" type="#_x0000_t75" style="width:181.1pt;height:103.35pt" o:ole="">
            <v:imagedata r:id="rId51" o:title=""/>
          </v:shape>
          <o:OLEObject Type="Embed" ProgID="Equation.DSMT4" ShapeID="_x0000_i1086" DrawAspect="Content" ObjectID="_1695155541" r:id="rId52"/>
        </w:object>
      </w:r>
    </w:p>
    <w:p w14:paraId="4FD4F36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78B77F0" w14:textId="08D162FE" w:rsidR="00406623"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 we see that the density is zero at the boundary, as we’d expect certainly.  This effect should be due to the action of the potential barrier, and not from the impurities themselves.  Expanding for large x, we’d have,</w:t>
      </w:r>
    </w:p>
    <w:p w14:paraId="63CF70A1" w14:textId="2820BFD5" w:rsidR="00C26BAD" w:rsidRDefault="00C26BAD" w:rsidP="00406623">
      <w:pPr>
        <w:autoSpaceDE w:val="0"/>
        <w:autoSpaceDN w:val="0"/>
        <w:adjustRightInd w:val="0"/>
        <w:spacing w:after="0" w:line="240" w:lineRule="auto"/>
        <w:rPr>
          <w:rFonts w:ascii="Calibri" w:eastAsia="Times New Roman" w:hAnsi="Calibri" w:cs="Calibri"/>
          <w:sz w:val="24"/>
          <w:szCs w:val="24"/>
        </w:rPr>
      </w:pPr>
    </w:p>
    <w:p w14:paraId="13D580A1" w14:textId="6A0A7E90" w:rsidR="00406623" w:rsidRPr="00B11EC7" w:rsidRDefault="00C26BAD" w:rsidP="00406623">
      <w:pPr>
        <w:autoSpaceDE w:val="0"/>
        <w:autoSpaceDN w:val="0"/>
        <w:adjustRightInd w:val="0"/>
        <w:spacing w:after="0" w:line="240" w:lineRule="auto"/>
        <w:rPr>
          <w:rFonts w:ascii="Calibri" w:eastAsia="Times New Roman" w:hAnsi="Calibri" w:cs="Calibri"/>
          <w:sz w:val="24"/>
          <w:szCs w:val="24"/>
        </w:rPr>
      </w:pPr>
      <w:r w:rsidRPr="00C26BAD">
        <w:rPr>
          <w:position w:val="-92"/>
        </w:rPr>
        <w:object w:dxaOrig="4060" w:dyaOrig="1960" w14:anchorId="4ED70372">
          <v:shape id="_x0000_i1087" type="#_x0000_t75" style="width:202.75pt;height:97.6pt" o:ole="">
            <v:imagedata r:id="rId53" o:title=""/>
          </v:shape>
          <o:OLEObject Type="Embed" ProgID="Equation.DSMT4" ShapeID="_x0000_i1087" DrawAspect="Content" ObjectID="_1695155542" r:id="rId54"/>
        </w:object>
      </w:r>
    </w:p>
    <w:p w14:paraId="00B44FE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06AC363" w14:textId="2FA64EC1"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And here we see ‘Friedel’ oscillations of the number density.   Finally we take the limit T → 0.  </w:t>
      </w:r>
    </w:p>
    <w:p w14:paraId="3AD67EB7" w14:textId="47D7A8E6"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37775546" w14:textId="3C2D195D" w:rsidR="00C26BAD" w:rsidRDefault="00597BBD" w:rsidP="00406623">
      <w:pPr>
        <w:autoSpaceDE w:val="0"/>
        <w:autoSpaceDN w:val="0"/>
        <w:adjustRightInd w:val="0"/>
        <w:spacing w:after="0" w:line="240" w:lineRule="auto"/>
      </w:pPr>
      <w:r w:rsidRPr="00597BBD">
        <w:rPr>
          <w:position w:val="-148"/>
        </w:rPr>
        <w:object w:dxaOrig="5820" w:dyaOrig="3159" w14:anchorId="5E32A792">
          <v:shape id="_x0000_i1088" type="#_x0000_t75" style="width:291.1pt;height:157.7pt" o:ole="">
            <v:imagedata r:id="rId55" o:title=""/>
          </v:shape>
          <o:OLEObject Type="Embed" ProgID="Equation.DSMT4" ShapeID="_x0000_i1088" DrawAspect="Content" ObjectID="_1695155543" r:id="rId56"/>
        </w:object>
      </w:r>
    </w:p>
    <w:p w14:paraId="2932C646" w14:textId="1BED3BD5" w:rsidR="00597BBD" w:rsidRPr="00597BBD" w:rsidRDefault="00597BBD" w:rsidP="00406623">
      <w:pPr>
        <w:autoSpaceDE w:val="0"/>
        <w:autoSpaceDN w:val="0"/>
        <w:adjustRightInd w:val="0"/>
        <w:spacing w:after="0" w:line="240" w:lineRule="auto"/>
        <w:rPr>
          <w:sz w:val="24"/>
          <w:szCs w:val="24"/>
        </w:rPr>
      </w:pPr>
    </w:p>
    <w:p w14:paraId="771D0A08" w14:textId="63467EC0" w:rsidR="00597BBD" w:rsidRPr="00597BBD" w:rsidRDefault="00597BBD" w:rsidP="00406623">
      <w:pPr>
        <w:autoSpaceDE w:val="0"/>
        <w:autoSpaceDN w:val="0"/>
        <w:adjustRightInd w:val="0"/>
        <w:spacing w:after="0" w:line="240" w:lineRule="auto"/>
        <w:rPr>
          <w:rFonts w:ascii="Calibri" w:eastAsia="Times New Roman" w:hAnsi="Calibri" w:cs="Calibri"/>
          <w:sz w:val="28"/>
          <w:szCs w:val="28"/>
        </w:rPr>
      </w:pPr>
      <w:r w:rsidRPr="00597BBD">
        <w:rPr>
          <w:sz w:val="24"/>
          <w:szCs w:val="24"/>
        </w:rPr>
        <w:t>Hmmmm……</w:t>
      </w:r>
    </w:p>
    <w:p w14:paraId="7B914B03" w14:textId="14F97E8A" w:rsidR="00E12740" w:rsidRDefault="00E12740" w:rsidP="00E12740">
      <w:pPr>
        <w:pStyle w:val="NoSpacing"/>
        <w:rPr>
          <w:sz w:val="28"/>
          <w:szCs w:val="28"/>
        </w:rPr>
      </w:pPr>
    </w:p>
    <w:p w14:paraId="79C6E968" w14:textId="77777777" w:rsidR="008B05D8" w:rsidRPr="00660D7B" w:rsidRDefault="008B05D8" w:rsidP="00E12740">
      <w:pPr>
        <w:pStyle w:val="NoSpacing"/>
        <w:rPr>
          <w:bCs/>
          <w:sz w:val="24"/>
          <w:szCs w:val="24"/>
        </w:rPr>
      </w:pPr>
    </w:p>
    <w:sectPr w:rsidR="008B05D8" w:rsidRPr="00660D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abstractNumId w:val="4"/>
  </w:num>
  <w:num w:numId="4">
    <w:abstractNumId w:val="3"/>
  </w:num>
  <w:num w:numId="5">
    <w:abstractNumId w:val="2"/>
  </w:num>
  <w:num w:numId="6">
    <w:abstractNumId w:val="1"/>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89"/>
    <w:rsid w:val="00020F42"/>
    <w:rsid w:val="00047AA0"/>
    <w:rsid w:val="00081E94"/>
    <w:rsid w:val="00087059"/>
    <w:rsid w:val="000D485A"/>
    <w:rsid w:val="00101DE1"/>
    <w:rsid w:val="00133166"/>
    <w:rsid w:val="001502DE"/>
    <w:rsid w:val="0016637A"/>
    <w:rsid w:val="001859CB"/>
    <w:rsid w:val="001B4E25"/>
    <w:rsid w:val="001C2803"/>
    <w:rsid w:val="001F388B"/>
    <w:rsid w:val="00212B53"/>
    <w:rsid w:val="00221EF3"/>
    <w:rsid w:val="00244FBC"/>
    <w:rsid w:val="002467E9"/>
    <w:rsid w:val="002537A9"/>
    <w:rsid w:val="0026581A"/>
    <w:rsid w:val="00282969"/>
    <w:rsid w:val="002B5C1B"/>
    <w:rsid w:val="00345989"/>
    <w:rsid w:val="00353B78"/>
    <w:rsid w:val="00361951"/>
    <w:rsid w:val="00392688"/>
    <w:rsid w:val="003A170F"/>
    <w:rsid w:val="003B2AF0"/>
    <w:rsid w:val="003B323E"/>
    <w:rsid w:val="003D3FBB"/>
    <w:rsid w:val="00406623"/>
    <w:rsid w:val="00415E29"/>
    <w:rsid w:val="00422A9F"/>
    <w:rsid w:val="004349E5"/>
    <w:rsid w:val="00434A71"/>
    <w:rsid w:val="0047234A"/>
    <w:rsid w:val="00477F83"/>
    <w:rsid w:val="004B2A22"/>
    <w:rsid w:val="004B39D7"/>
    <w:rsid w:val="004E2C39"/>
    <w:rsid w:val="0053478B"/>
    <w:rsid w:val="00551B74"/>
    <w:rsid w:val="0056792F"/>
    <w:rsid w:val="0058091F"/>
    <w:rsid w:val="00581959"/>
    <w:rsid w:val="00597BBD"/>
    <w:rsid w:val="005A25A2"/>
    <w:rsid w:val="00623C04"/>
    <w:rsid w:val="00654C3F"/>
    <w:rsid w:val="00660D7B"/>
    <w:rsid w:val="006618F6"/>
    <w:rsid w:val="00671E54"/>
    <w:rsid w:val="006828AB"/>
    <w:rsid w:val="0069375A"/>
    <w:rsid w:val="006D3FBD"/>
    <w:rsid w:val="006E0D6C"/>
    <w:rsid w:val="007105C2"/>
    <w:rsid w:val="007452CC"/>
    <w:rsid w:val="007C309B"/>
    <w:rsid w:val="007D2960"/>
    <w:rsid w:val="007D30EA"/>
    <w:rsid w:val="007F4F91"/>
    <w:rsid w:val="0080012C"/>
    <w:rsid w:val="008467A6"/>
    <w:rsid w:val="00874286"/>
    <w:rsid w:val="00884E94"/>
    <w:rsid w:val="008B05D8"/>
    <w:rsid w:val="008F4027"/>
    <w:rsid w:val="008F4CFF"/>
    <w:rsid w:val="00924C0C"/>
    <w:rsid w:val="009747FE"/>
    <w:rsid w:val="0099756A"/>
    <w:rsid w:val="009A3FD2"/>
    <w:rsid w:val="009A5067"/>
    <w:rsid w:val="009D1C48"/>
    <w:rsid w:val="009D5095"/>
    <w:rsid w:val="009F14C5"/>
    <w:rsid w:val="00A11261"/>
    <w:rsid w:val="00A21A45"/>
    <w:rsid w:val="00A400C2"/>
    <w:rsid w:val="00A54487"/>
    <w:rsid w:val="00A706EA"/>
    <w:rsid w:val="00AA4C2B"/>
    <w:rsid w:val="00AA7CF2"/>
    <w:rsid w:val="00AD27D2"/>
    <w:rsid w:val="00AD5482"/>
    <w:rsid w:val="00B03A6A"/>
    <w:rsid w:val="00B073D0"/>
    <w:rsid w:val="00B11EC7"/>
    <w:rsid w:val="00B47823"/>
    <w:rsid w:val="00B85319"/>
    <w:rsid w:val="00BB0289"/>
    <w:rsid w:val="00BD0B8A"/>
    <w:rsid w:val="00C01E24"/>
    <w:rsid w:val="00C24150"/>
    <w:rsid w:val="00C26BAD"/>
    <w:rsid w:val="00C3548C"/>
    <w:rsid w:val="00C433D5"/>
    <w:rsid w:val="00C55266"/>
    <w:rsid w:val="00C67EB9"/>
    <w:rsid w:val="00C82CA7"/>
    <w:rsid w:val="00CD1A07"/>
    <w:rsid w:val="00CD512E"/>
    <w:rsid w:val="00CE6000"/>
    <w:rsid w:val="00D27D04"/>
    <w:rsid w:val="00D33DE6"/>
    <w:rsid w:val="00D5538C"/>
    <w:rsid w:val="00D72852"/>
    <w:rsid w:val="00D83CB0"/>
    <w:rsid w:val="00DB5945"/>
    <w:rsid w:val="00DB6F74"/>
    <w:rsid w:val="00E12740"/>
    <w:rsid w:val="00E130F8"/>
    <w:rsid w:val="00E3086C"/>
    <w:rsid w:val="00E75FB1"/>
    <w:rsid w:val="00E9526F"/>
    <w:rsid w:val="00EA69A6"/>
    <w:rsid w:val="00EB121E"/>
    <w:rsid w:val="00F335AE"/>
    <w:rsid w:val="00F36DFE"/>
    <w:rsid w:val="00F700FF"/>
    <w:rsid w:val="00F70ED3"/>
    <w:rsid w:val="00F873FB"/>
    <w:rsid w:val="00F9145E"/>
    <w:rsid w:val="00FA2D9B"/>
    <w:rsid w:val="00FA77CE"/>
    <w:rsid w:val="00FC4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F575"/>
  <w15:chartTrackingRefBased/>
  <w15:docId w15:val="{90A6AE5C-E4FC-4955-9A72-369FB698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12740"/>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paragraph" w:styleId="Heading2">
    <w:name w:val="heading 2"/>
    <w:basedOn w:val="Normal"/>
    <w:next w:val="Normal"/>
    <w:link w:val="Heading2Char"/>
    <w:qFormat/>
    <w:rsid w:val="00E12740"/>
    <w:pPr>
      <w:keepNext/>
      <w:autoSpaceDE w:val="0"/>
      <w:autoSpaceDN w:val="0"/>
      <w:adjustRightInd w:val="0"/>
      <w:spacing w:after="0" w:line="240" w:lineRule="auto"/>
      <w:jc w:val="center"/>
      <w:outlineLvl w:val="1"/>
    </w:pPr>
    <w:rPr>
      <w:rFonts w:ascii="MS Sans Serif" w:eastAsia="Times New Roman" w:hAnsi="MS Sans Serif" w:cs="MS Sans Serif"/>
      <w:b/>
      <w:bCs/>
      <w:sz w:val="28"/>
      <w:szCs w:val="28"/>
    </w:rPr>
  </w:style>
  <w:style w:type="paragraph" w:styleId="Heading3">
    <w:name w:val="heading 3"/>
    <w:basedOn w:val="Normal"/>
    <w:next w:val="Normal"/>
    <w:link w:val="Heading3Char"/>
    <w:qFormat/>
    <w:rsid w:val="00E12740"/>
    <w:pPr>
      <w:keepNext/>
      <w:numPr>
        <w:ilvl w:val="12"/>
      </w:numPr>
      <w:autoSpaceDE w:val="0"/>
      <w:autoSpaceDN w:val="0"/>
      <w:adjustRightInd w:val="0"/>
      <w:spacing w:after="0" w:line="240" w:lineRule="auto"/>
      <w:outlineLvl w:val="2"/>
    </w:pPr>
    <w:rPr>
      <w:rFonts w:ascii="Times New Roman" w:eastAsia="Times New Roman" w:hAnsi="Times New Roman" w:cs="MS Sans Serif"/>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2740"/>
    <w:pPr>
      <w:spacing w:after="0" w:line="240" w:lineRule="auto"/>
    </w:pPr>
  </w:style>
  <w:style w:type="character" w:customStyle="1" w:styleId="Heading1Char">
    <w:name w:val="Heading 1 Char"/>
    <w:basedOn w:val="DefaultParagraphFont"/>
    <w:link w:val="Heading1"/>
    <w:rsid w:val="00E12740"/>
    <w:rPr>
      <w:rFonts w:ascii="Times New Roman" w:eastAsia="Times New Roman" w:hAnsi="Times New Roman" w:cs="MS Sans Serif"/>
      <w:b/>
      <w:bCs/>
      <w:sz w:val="24"/>
      <w:szCs w:val="24"/>
    </w:rPr>
  </w:style>
  <w:style w:type="character" w:customStyle="1" w:styleId="Heading2Char">
    <w:name w:val="Heading 2 Char"/>
    <w:basedOn w:val="DefaultParagraphFont"/>
    <w:link w:val="Heading2"/>
    <w:rsid w:val="00E12740"/>
    <w:rPr>
      <w:rFonts w:ascii="MS Sans Serif" w:eastAsia="Times New Roman" w:hAnsi="MS Sans Serif" w:cs="MS Sans Serif"/>
      <w:b/>
      <w:bCs/>
      <w:sz w:val="28"/>
      <w:szCs w:val="28"/>
    </w:rPr>
  </w:style>
  <w:style w:type="character" w:customStyle="1" w:styleId="Heading3Char">
    <w:name w:val="Heading 3 Char"/>
    <w:basedOn w:val="DefaultParagraphFont"/>
    <w:link w:val="Heading3"/>
    <w:rsid w:val="00E12740"/>
    <w:rPr>
      <w:rFonts w:ascii="Times New Roman" w:eastAsia="Times New Roman" w:hAnsi="Times New Roman" w:cs="MS Sans Serif"/>
      <w:b/>
      <w:i/>
      <w:iCs/>
      <w:sz w:val="24"/>
      <w:szCs w:val="24"/>
    </w:rPr>
  </w:style>
  <w:style w:type="numbering" w:customStyle="1" w:styleId="NoList1">
    <w:name w:val="No List1"/>
    <w:next w:val="NoList"/>
    <w:semiHidden/>
    <w:unhideWhenUsed/>
    <w:rsid w:val="00E12740"/>
  </w:style>
  <w:style w:type="paragraph" w:customStyle="1" w:styleId="MTDisplayEquation">
    <w:name w:val="MTDisplayEquation"/>
    <w:basedOn w:val="Normal"/>
    <w:next w:val="Normal"/>
    <w:rsid w:val="00E12740"/>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2740"/>
    <w:rPr>
      <w:color w:val="808080"/>
    </w:rPr>
  </w:style>
  <w:style w:type="paragraph" w:styleId="BalloonText">
    <w:name w:val="Balloon Text"/>
    <w:basedOn w:val="Normal"/>
    <w:link w:val="BalloonTextChar"/>
    <w:uiPriority w:val="99"/>
    <w:semiHidden/>
    <w:unhideWhenUsed/>
    <w:rsid w:val="004E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theme" Target="theme/theme1.xml"/><Relationship Id="rId5" Type="http://schemas.openxmlformats.org/officeDocument/2006/relationships/image" Target="media/image1.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8" Type="http://schemas.openxmlformats.org/officeDocument/2006/relationships/oleObject" Target="embeddings/oleObject2.bin"/><Relationship Id="rId51" Type="http://schemas.openxmlformats.org/officeDocument/2006/relationships/image" Target="media/image24.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2041</TotalTime>
  <Pages>8</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37</cp:revision>
  <dcterms:created xsi:type="dcterms:W3CDTF">2019-09-01T19:38:00Z</dcterms:created>
  <dcterms:modified xsi:type="dcterms:W3CDTF">2021-10-08T03:24:00Z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