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1134D" w14:textId="77777777" w:rsidR="00BA6539" w:rsidRPr="00BA6539" w:rsidRDefault="00BA6539" w:rsidP="00BA6539">
      <w:pPr>
        <w:pStyle w:val="NoSpacing"/>
        <w:jc w:val="center"/>
        <w:rPr>
          <w:b/>
          <w:sz w:val="40"/>
          <w:szCs w:val="40"/>
          <w:u w:val="single"/>
        </w:rPr>
      </w:pPr>
      <w:r w:rsidRPr="00BA6539">
        <w:rPr>
          <w:b/>
          <w:sz w:val="40"/>
          <w:szCs w:val="40"/>
          <w:u w:val="single"/>
        </w:rPr>
        <w:t>Electric Susceptibility</w:t>
      </w:r>
    </w:p>
    <w:p w14:paraId="5D6E51E2" w14:textId="6D7BA528" w:rsidR="00457029" w:rsidRDefault="00457029" w:rsidP="00457029">
      <w:pPr>
        <w:pStyle w:val="NoSpacing"/>
      </w:pPr>
    </w:p>
    <w:p w14:paraId="27120A18" w14:textId="77777777" w:rsidR="00B80A74" w:rsidRDefault="00B80A74" w:rsidP="00457029">
      <w:pPr>
        <w:pStyle w:val="NoSpacing"/>
        <w:rPr>
          <w:sz w:val="24"/>
          <w:szCs w:val="24"/>
        </w:rPr>
      </w:pPr>
    </w:p>
    <w:p w14:paraId="2F9E713B" w14:textId="5215862C" w:rsidR="00912C70" w:rsidRDefault="00B80A74" w:rsidP="0045702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So I guess we’re doing the electric susceptibility stuff.  This time we’re allowing time-dependence.  The formalism is pretty much identical to the static dielectric stuff, and is found in the EM folder too.  We would need to use non-equilibrium thermodynamic methods to calculate these susceptibilities.  </w:t>
      </w:r>
      <w:r w:rsidR="00EC5BCA" w:rsidRPr="00FF5DD5">
        <w:rPr>
          <w:sz w:val="24"/>
          <w:szCs w:val="24"/>
        </w:rPr>
        <w:t xml:space="preserve"> </w:t>
      </w:r>
    </w:p>
    <w:p w14:paraId="25D04F2C" w14:textId="77777777" w:rsidR="00912C70" w:rsidRPr="00FF5DD5" w:rsidRDefault="00912C70" w:rsidP="00457029">
      <w:pPr>
        <w:pStyle w:val="NoSpacing"/>
        <w:rPr>
          <w:sz w:val="24"/>
          <w:szCs w:val="24"/>
        </w:rPr>
      </w:pPr>
    </w:p>
    <w:p w14:paraId="12AF6902" w14:textId="426F2225" w:rsidR="00457029" w:rsidRPr="00FF5DD5" w:rsidRDefault="0081419E" w:rsidP="00457029">
      <w:pPr>
        <w:pStyle w:val="NoSpacing"/>
        <w:rPr>
          <w:b/>
          <w:sz w:val="32"/>
          <w:szCs w:val="32"/>
        </w:rPr>
      </w:pPr>
      <w:r w:rsidRPr="00FF5DD5">
        <w:rPr>
          <w:b/>
          <w:sz w:val="32"/>
          <w:szCs w:val="32"/>
        </w:rPr>
        <w:t xml:space="preserve">Electric </w:t>
      </w:r>
      <w:r w:rsidR="008A70E9" w:rsidRPr="00FF5DD5">
        <w:rPr>
          <w:b/>
          <w:sz w:val="32"/>
          <w:szCs w:val="32"/>
        </w:rPr>
        <w:t>Susceptibilit</w:t>
      </w:r>
      <w:r w:rsidRPr="00FF5DD5">
        <w:rPr>
          <w:b/>
          <w:sz w:val="32"/>
          <w:szCs w:val="32"/>
        </w:rPr>
        <w:t>y</w:t>
      </w:r>
      <w:r w:rsidR="00BA6539">
        <w:rPr>
          <w:b/>
          <w:sz w:val="32"/>
          <w:szCs w:val="32"/>
        </w:rPr>
        <w:t xml:space="preserve"> Definitions</w:t>
      </w:r>
    </w:p>
    <w:p w14:paraId="74D1BEDC" w14:textId="1B0367DD" w:rsidR="005C4023" w:rsidRPr="00FF5DD5" w:rsidRDefault="005702E1" w:rsidP="00457029">
      <w:pPr>
        <w:pStyle w:val="NoSpacing"/>
        <w:rPr>
          <w:sz w:val="24"/>
          <w:szCs w:val="24"/>
        </w:rPr>
      </w:pPr>
      <w:r w:rsidRPr="00FF5DD5">
        <w:rPr>
          <w:sz w:val="24"/>
          <w:szCs w:val="24"/>
        </w:rPr>
        <w:t xml:space="preserve">So the conceit is that we introduce a </w:t>
      </w:r>
      <w:r w:rsidR="00537DC5" w:rsidRPr="00FF5DD5">
        <w:rPr>
          <w:sz w:val="24"/>
          <w:szCs w:val="24"/>
        </w:rPr>
        <w:t>free</w:t>
      </w:r>
      <w:r w:rsidRPr="00FF5DD5">
        <w:rPr>
          <w:sz w:val="24"/>
          <w:szCs w:val="24"/>
        </w:rPr>
        <w:t xml:space="preserve"> charge/current density, which gives rise to </w:t>
      </w:r>
      <w:r w:rsidR="00537DC5" w:rsidRPr="00FF5DD5">
        <w:rPr>
          <w:sz w:val="24"/>
          <w:szCs w:val="24"/>
        </w:rPr>
        <w:t>free</w:t>
      </w:r>
      <w:r w:rsidRPr="00FF5DD5">
        <w:rPr>
          <w:sz w:val="24"/>
          <w:szCs w:val="24"/>
        </w:rPr>
        <w:t xml:space="preserve"> fields, and ultimately induces a responsive charge/current density. </w:t>
      </w:r>
      <w:r w:rsidR="00ED19A8" w:rsidRPr="00FF5DD5">
        <w:rPr>
          <w:sz w:val="24"/>
          <w:szCs w:val="24"/>
        </w:rPr>
        <w:t xml:space="preserve"> I’ll redo the analysis we did in EM file</w:t>
      </w:r>
      <w:r w:rsidR="00511393" w:rsidRPr="00FF5DD5">
        <w:rPr>
          <w:sz w:val="24"/>
          <w:szCs w:val="24"/>
        </w:rPr>
        <w:t xml:space="preserve"> for metals</w:t>
      </w:r>
      <w:r w:rsidR="00ED19A8" w:rsidRPr="00FF5DD5">
        <w:rPr>
          <w:sz w:val="24"/>
          <w:szCs w:val="24"/>
        </w:rPr>
        <w:t>, because of the slightly different pre</w:t>
      </w:r>
      <w:r w:rsidR="00002241" w:rsidRPr="00FF5DD5">
        <w:rPr>
          <w:sz w:val="24"/>
          <w:szCs w:val="24"/>
        </w:rPr>
        <w:t>-</w:t>
      </w:r>
      <w:r w:rsidR="00ED19A8" w:rsidRPr="00FF5DD5">
        <w:rPr>
          <w:sz w:val="24"/>
          <w:szCs w:val="24"/>
        </w:rPr>
        <w:t xml:space="preserve">factors we’re using, mainly due to fact we’re in </w:t>
      </w:r>
      <w:r w:rsidR="00002241" w:rsidRPr="00FF5DD5">
        <w:rPr>
          <w:sz w:val="24"/>
          <w:szCs w:val="24"/>
        </w:rPr>
        <w:t xml:space="preserve">fake </w:t>
      </w:r>
      <w:r w:rsidR="00ED19A8" w:rsidRPr="00FF5DD5">
        <w:rPr>
          <w:sz w:val="24"/>
          <w:szCs w:val="24"/>
        </w:rPr>
        <w:t>‘Gaussian’ units now [</w:t>
      </w:r>
      <w:r w:rsidR="00002241" w:rsidRPr="00FF5DD5">
        <w:rPr>
          <w:sz w:val="24"/>
          <w:szCs w:val="24"/>
        </w:rPr>
        <w:t>basically</w:t>
      </w:r>
      <w:r w:rsidR="006F3B41" w:rsidRPr="00FF5DD5">
        <w:rPr>
          <w:sz w:val="24"/>
          <w:szCs w:val="24"/>
        </w:rPr>
        <w:t xml:space="preserve"> can go from SI to </w:t>
      </w:r>
      <w:r w:rsidR="00BB2A1C" w:rsidRPr="00FF5DD5">
        <w:rPr>
          <w:sz w:val="24"/>
          <w:szCs w:val="24"/>
        </w:rPr>
        <w:t xml:space="preserve">fake </w:t>
      </w:r>
      <w:r w:rsidR="006F3B41" w:rsidRPr="00FF5DD5">
        <w:rPr>
          <w:sz w:val="24"/>
          <w:szCs w:val="24"/>
        </w:rPr>
        <w:t xml:space="preserve">Gaussian by </w:t>
      </w:r>
      <w:r w:rsidR="00ED19A8" w:rsidRPr="00FF5DD5">
        <w:rPr>
          <w:rFonts w:ascii="Calibri" w:hAnsi="Calibri" w:cs="Calibri"/>
          <w:sz w:val="24"/>
          <w:szCs w:val="24"/>
        </w:rPr>
        <w:t>ε</w:t>
      </w:r>
      <w:r w:rsidR="00ED19A8" w:rsidRPr="00FF5DD5">
        <w:rPr>
          <w:sz w:val="24"/>
          <w:szCs w:val="24"/>
          <w:vertAlign w:val="subscript"/>
        </w:rPr>
        <w:t>0</w:t>
      </w:r>
      <w:r w:rsidR="00ED19A8" w:rsidRPr="00FF5DD5">
        <w:rPr>
          <w:sz w:val="24"/>
          <w:szCs w:val="24"/>
        </w:rPr>
        <w:t xml:space="preserve"> → 1/4</w:t>
      </w:r>
      <w:r w:rsidR="00ED19A8" w:rsidRPr="00FF5DD5">
        <w:rPr>
          <w:rFonts w:ascii="Calibri" w:hAnsi="Calibri" w:cs="Calibri"/>
          <w:sz w:val="24"/>
          <w:szCs w:val="24"/>
        </w:rPr>
        <w:t>π</w:t>
      </w:r>
      <w:r w:rsidR="00ED19A8" w:rsidRPr="00FF5DD5">
        <w:rPr>
          <w:sz w:val="24"/>
          <w:szCs w:val="24"/>
        </w:rPr>
        <w:t xml:space="preserve">, </w:t>
      </w:r>
      <w:r w:rsidR="00ED19A8" w:rsidRPr="00FF5DD5">
        <w:rPr>
          <w:rFonts w:ascii="Calibri" w:hAnsi="Calibri" w:cs="Calibri"/>
          <w:sz w:val="24"/>
          <w:szCs w:val="24"/>
        </w:rPr>
        <w:t>μ</w:t>
      </w:r>
      <w:r w:rsidR="00ED19A8" w:rsidRPr="00FF5DD5">
        <w:rPr>
          <w:sz w:val="24"/>
          <w:szCs w:val="24"/>
          <w:vertAlign w:val="subscript"/>
        </w:rPr>
        <w:t>0</w:t>
      </w:r>
      <w:r w:rsidR="00ED19A8" w:rsidRPr="00FF5DD5">
        <w:rPr>
          <w:sz w:val="24"/>
          <w:szCs w:val="24"/>
        </w:rPr>
        <w:t xml:space="preserve"> → 4</w:t>
      </w:r>
      <w:r w:rsidR="00ED19A8" w:rsidRPr="00FF5DD5">
        <w:rPr>
          <w:rFonts w:ascii="Calibri" w:hAnsi="Calibri" w:cs="Calibri"/>
          <w:sz w:val="24"/>
          <w:szCs w:val="24"/>
        </w:rPr>
        <w:t>π</w:t>
      </w:r>
      <w:r w:rsidR="00ED19A8" w:rsidRPr="00FF5DD5">
        <w:rPr>
          <w:sz w:val="24"/>
          <w:szCs w:val="24"/>
        </w:rPr>
        <w:t xml:space="preserve">].  </w:t>
      </w:r>
      <w:r w:rsidR="00633B0C" w:rsidRPr="00FF5DD5">
        <w:rPr>
          <w:sz w:val="24"/>
          <w:szCs w:val="24"/>
        </w:rPr>
        <w:t>I’ll also allow time-dependent fields/susceptibilities, so we don’t have to redo the whole thing in the non-equilibrium file.  R</w:t>
      </w:r>
      <w:r w:rsidR="005C4023" w:rsidRPr="00FF5DD5">
        <w:rPr>
          <w:sz w:val="24"/>
          <w:szCs w:val="24"/>
        </w:rPr>
        <w:t>eferring to the Units file, if we were to take the electric susceptibility equation:</w:t>
      </w:r>
    </w:p>
    <w:p w14:paraId="6CAD60C2" w14:textId="5265D382" w:rsidR="005C4023" w:rsidRPr="00FF5DD5" w:rsidRDefault="005C4023" w:rsidP="00457029">
      <w:pPr>
        <w:pStyle w:val="NoSpacing"/>
        <w:rPr>
          <w:sz w:val="24"/>
          <w:szCs w:val="24"/>
        </w:rPr>
      </w:pPr>
    </w:p>
    <w:p w14:paraId="277004C2" w14:textId="058CCBA8" w:rsidR="005C4023" w:rsidRPr="00FF5DD5" w:rsidRDefault="006F3B41" w:rsidP="00457029">
      <w:pPr>
        <w:pStyle w:val="NoSpacing"/>
      </w:pPr>
      <w:r w:rsidRPr="00FF5DD5">
        <w:rPr>
          <w:position w:val="-16"/>
        </w:rPr>
        <w:object w:dxaOrig="4300" w:dyaOrig="440" w14:anchorId="53B314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24pt" o:ole="">
            <v:imagedata r:id="rId4" o:title=""/>
          </v:shape>
          <o:OLEObject Type="Embed" ProgID="Equation.DSMT4" ShapeID="_x0000_i1025" DrawAspect="Content" ObjectID="_1795271907" r:id="rId5"/>
        </w:object>
      </w:r>
    </w:p>
    <w:p w14:paraId="056DADF9" w14:textId="5BB7D6F0" w:rsidR="006F3B41" w:rsidRPr="00FF5DD5" w:rsidRDefault="006F3B41" w:rsidP="00457029">
      <w:pPr>
        <w:pStyle w:val="NoSpacing"/>
      </w:pPr>
    </w:p>
    <w:p w14:paraId="36BD98D8" w14:textId="4E2F2E43" w:rsidR="006F3B41" w:rsidRPr="00FF5DD5" w:rsidRDefault="006F3B41" w:rsidP="00457029">
      <w:pPr>
        <w:pStyle w:val="NoSpacing"/>
        <w:rPr>
          <w:sz w:val="28"/>
          <w:szCs w:val="28"/>
        </w:rPr>
      </w:pPr>
      <w:r w:rsidRPr="00FF5DD5">
        <w:rPr>
          <w:sz w:val="24"/>
          <w:szCs w:val="24"/>
        </w:rPr>
        <w:t>and convert to</w:t>
      </w:r>
      <w:r w:rsidR="00002241" w:rsidRPr="00FF5DD5">
        <w:rPr>
          <w:sz w:val="24"/>
          <w:szCs w:val="24"/>
        </w:rPr>
        <w:t xml:space="preserve"> fake</w:t>
      </w:r>
      <w:r w:rsidRPr="00FF5DD5">
        <w:rPr>
          <w:sz w:val="24"/>
          <w:szCs w:val="24"/>
        </w:rPr>
        <w:t xml:space="preserve"> Gaussian units, we’d get:</w:t>
      </w:r>
    </w:p>
    <w:p w14:paraId="226ED907" w14:textId="6BF9D8D0" w:rsidR="005C4023" w:rsidRPr="00FF5DD5" w:rsidRDefault="005C4023" w:rsidP="00457029">
      <w:pPr>
        <w:pStyle w:val="NoSpacing"/>
        <w:rPr>
          <w:sz w:val="24"/>
          <w:szCs w:val="24"/>
        </w:rPr>
      </w:pPr>
    </w:p>
    <w:p w14:paraId="6AFF90A8" w14:textId="5CF0F63F" w:rsidR="006F3B41" w:rsidRPr="00FF5DD5" w:rsidRDefault="006F3B41" w:rsidP="00457029">
      <w:pPr>
        <w:pStyle w:val="NoSpacing"/>
        <w:rPr>
          <w:sz w:val="24"/>
          <w:szCs w:val="24"/>
        </w:rPr>
      </w:pPr>
      <w:r w:rsidRPr="00FF5DD5">
        <w:rPr>
          <w:position w:val="-24"/>
        </w:rPr>
        <w:object w:dxaOrig="4440" w:dyaOrig="620" w14:anchorId="695D68DA">
          <v:shape id="_x0000_i1026" type="#_x0000_t75" style="width:222pt;height:30pt" o:ole="">
            <v:imagedata r:id="rId6" o:title=""/>
          </v:shape>
          <o:OLEObject Type="Embed" ProgID="Equation.DSMT4" ShapeID="_x0000_i1026" DrawAspect="Content" ObjectID="_1795271908" r:id="rId7"/>
        </w:object>
      </w:r>
    </w:p>
    <w:p w14:paraId="4319AC56" w14:textId="77777777" w:rsidR="005C4023" w:rsidRPr="00FF5DD5" w:rsidRDefault="005C4023" w:rsidP="00457029">
      <w:pPr>
        <w:pStyle w:val="NoSpacing"/>
        <w:rPr>
          <w:sz w:val="24"/>
          <w:szCs w:val="24"/>
        </w:rPr>
      </w:pPr>
    </w:p>
    <w:p w14:paraId="0A8A1A3A" w14:textId="22019B5B" w:rsidR="00257540" w:rsidRPr="00FF5DD5" w:rsidRDefault="006F3B41" w:rsidP="00457029">
      <w:pPr>
        <w:pStyle w:val="NoSpacing"/>
        <w:rPr>
          <w:sz w:val="24"/>
          <w:szCs w:val="24"/>
        </w:rPr>
      </w:pPr>
      <w:r w:rsidRPr="00FF5DD5">
        <w:rPr>
          <w:sz w:val="24"/>
          <w:szCs w:val="24"/>
        </w:rPr>
        <w:t>But instead, we’re going to write:</w:t>
      </w:r>
    </w:p>
    <w:p w14:paraId="4CE1FC10" w14:textId="148FC822" w:rsidR="00423BB5" w:rsidRPr="00FF5DD5" w:rsidRDefault="00423BB5" w:rsidP="00457029">
      <w:pPr>
        <w:pStyle w:val="NoSpacing"/>
        <w:rPr>
          <w:sz w:val="24"/>
          <w:szCs w:val="24"/>
        </w:rPr>
      </w:pPr>
    </w:p>
    <w:p w14:paraId="6AFD7D6A" w14:textId="5B573FDB" w:rsidR="00423BB5" w:rsidRPr="00FF5DD5" w:rsidRDefault="00DA115E" w:rsidP="00457029">
      <w:pPr>
        <w:pStyle w:val="NoSpacing"/>
        <w:rPr>
          <w:sz w:val="24"/>
          <w:szCs w:val="24"/>
        </w:rPr>
      </w:pPr>
      <w:r w:rsidRPr="00FF5DD5">
        <w:rPr>
          <w:position w:val="-16"/>
          <w:sz w:val="24"/>
          <w:szCs w:val="24"/>
        </w:rPr>
        <w:object w:dxaOrig="4099" w:dyaOrig="440" w14:anchorId="21750EB6">
          <v:shape id="_x0000_i1027" type="#_x0000_t75" style="width:192pt;height:24pt" o:ole="">
            <v:imagedata r:id="rId8" o:title=""/>
          </v:shape>
          <o:OLEObject Type="Embed" ProgID="Equation.DSMT4" ShapeID="_x0000_i1027" DrawAspect="Content" ObjectID="_1795271909" r:id="rId9"/>
        </w:object>
      </w:r>
      <w:r w:rsidR="00423BB5" w:rsidRPr="00FF5DD5">
        <w:rPr>
          <w:sz w:val="24"/>
          <w:szCs w:val="24"/>
        </w:rPr>
        <w:t xml:space="preserve"> </w:t>
      </w:r>
    </w:p>
    <w:p w14:paraId="50D6AEBA" w14:textId="56F9E644" w:rsidR="00423BB5" w:rsidRPr="00FF5DD5" w:rsidRDefault="00423BB5" w:rsidP="00457029">
      <w:pPr>
        <w:pStyle w:val="NoSpacing"/>
        <w:rPr>
          <w:sz w:val="24"/>
          <w:szCs w:val="24"/>
        </w:rPr>
      </w:pPr>
    </w:p>
    <w:p w14:paraId="4C03B098" w14:textId="06D3F7E8" w:rsidR="00423BB5" w:rsidRPr="00FF5DD5" w:rsidRDefault="006F3B41" w:rsidP="00457029">
      <w:pPr>
        <w:pStyle w:val="NoSpacing"/>
        <w:rPr>
          <w:sz w:val="24"/>
          <w:szCs w:val="24"/>
        </w:rPr>
      </w:pPr>
      <w:r w:rsidRPr="00FF5DD5">
        <w:rPr>
          <w:sz w:val="24"/>
          <w:szCs w:val="24"/>
        </w:rPr>
        <w:t>So</w:t>
      </w:r>
      <w:r w:rsidR="00F641AC" w:rsidRPr="00FF5DD5">
        <w:rPr>
          <w:sz w:val="24"/>
          <w:szCs w:val="24"/>
        </w:rPr>
        <w:t xml:space="preserve"> this </w:t>
      </w:r>
      <w:r w:rsidR="00F641AC" w:rsidRPr="00FF5DD5">
        <w:rPr>
          <w:rFonts w:ascii="Calibri" w:hAnsi="Calibri" w:cs="Calibri"/>
          <w:sz w:val="24"/>
          <w:szCs w:val="24"/>
        </w:rPr>
        <w:t>χ</w:t>
      </w:r>
      <w:r w:rsidR="00F641AC" w:rsidRPr="00FF5DD5">
        <w:rPr>
          <w:sz w:val="24"/>
          <w:szCs w:val="24"/>
          <w:vertAlign w:val="superscript"/>
        </w:rPr>
        <w:t>irr</w:t>
      </w:r>
      <w:r w:rsidR="00F641AC" w:rsidRPr="00FF5DD5">
        <w:rPr>
          <w:sz w:val="24"/>
          <w:szCs w:val="24"/>
        </w:rPr>
        <w:t xml:space="preserve"> is </w:t>
      </w:r>
      <w:r w:rsidR="00DA115E" w:rsidRPr="00FF5DD5">
        <w:rPr>
          <w:sz w:val="24"/>
          <w:szCs w:val="24"/>
        </w:rPr>
        <w:t>smaller</w:t>
      </w:r>
      <w:r w:rsidR="00F641AC" w:rsidRPr="00FF5DD5">
        <w:rPr>
          <w:sz w:val="24"/>
          <w:szCs w:val="24"/>
        </w:rPr>
        <w:t xml:space="preserve"> than</w:t>
      </w:r>
      <w:r w:rsidR="005C4023" w:rsidRPr="00FF5DD5">
        <w:rPr>
          <w:sz w:val="24"/>
          <w:szCs w:val="24"/>
        </w:rPr>
        <w:t xml:space="preserve"> the</w:t>
      </w:r>
      <w:r w:rsidR="00F641AC" w:rsidRPr="00FF5DD5">
        <w:rPr>
          <w:sz w:val="24"/>
          <w:szCs w:val="24"/>
        </w:rPr>
        <w:t xml:space="preserve"> </w:t>
      </w:r>
      <w:r w:rsidR="00F641AC" w:rsidRPr="00FF5DD5">
        <w:rPr>
          <w:rFonts w:ascii="Calibri" w:hAnsi="Calibri" w:cs="Calibri"/>
          <w:sz w:val="24"/>
          <w:szCs w:val="24"/>
        </w:rPr>
        <w:t>χ</w:t>
      </w:r>
      <w:r w:rsidR="00396A10" w:rsidRPr="00FF5DD5">
        <w:rPr>
          <w:rFonts w:ascii="Calibri" w:hAnsi="Calibri" w:cs="Calibri"/>
          <w:sz w:val="24"/>
          <w:szCs w:val="24"/>
          <w:vertAlign w:val="superscript"/>
        </w:rPr>
        <w:t>irr</w:t>
      </w:r>
      <w:r w:rsidR="00F641AC" w:rsidRPr="00FF5DD5">
        <w:rPr>
          <w:sz w:val="24"/>
          <w:szCs w:val="24"/>
        </w:rPr>
        <w:t xml:space="preserve"> </w:t>
      </w:r>
      <w:r w:rsidR="005C4023" w:rsidRPr="00FF5DD5">
        <w:rPr>
          <w:sz w:val="24"/>
          <w:szCs w:val="24"/>
        </w:rPr>
        <w:t>we defined in the EM folder</w:t>
      </w:r>
      <w:r w:rsidR="00396A10" w:rsidRPr="00FF5DD5">
        <w:rPr>
          <w:sz w:val="24"/>
          <w:szCs w:val="24"/>
        </w:rPr>
        <w:t xml:space="preserve"> </w:t>
      </w:r>
      <w:r w:rsidR="00F641AC" w:rsidRPr="00FF5DD5">
        <w:rPr>
          <w:sz w:val="24"/>
          <w:szCs w:val="24"/>
        </w:rPr>
        <w:t>by a factor of 4</w:t>
      </w:r>
      <w:r w:rsidR="00F641AC" w:rsidRPr="00FF5DD5">
        <w:rPr>
          <w:rFonts w:ascii="Calibri" w:hAnsi="Calibri" w:cs="Calibri"/>
          <w:sz w:val="24"/>
          <w:szCs w:val="24"/>
        </w:rPr>
        <w:t>π</w:t>
      </w:r>
      <w:r w:rsidR="00396A10" w:rsidRPr="00FF5DD5">
        <w:rPr>
          <w:rFonts w:ascii="Calibri" w:hAnsi="Calibri" w:cs="Calibri"/>
          <w:sz w:val="24"/>
          <w:szCs w:val="24"/>
        </w:rPr>
        <w:t>, and the ‘advantage’ of doing so is it allows us to put things more easily in terms of the Coulomb potential’s Fourier transform</w:t>
      </w:r>
      <w:r w:rsidR="00F641AC" w:rsidRPr="00FF5DD5">
        <w:rPr>
          <w:sz w:val="24"/>
          <w:szCs w:val="24"/>
        </w:rPr>
        <w:t>.  Anyway, this i</w:t>
      </w:r>
      <w:r w:rsidR="00423BB5" w:rsidRPr="00FF5DD5">
        <w:rPr>
          <w:sz w:val="24"/>
          <w:szCs w:val="24"/>
        </w:rPr>
        <w:t>s equivalent to</w:t>
      </w:r>
      <w:r w:rsidR="00483A79" w:rsidRPr="00FF5DD5">
        <w:rPr>
          <w:sz w:val="24"/>
          <w:szCs w:val="24"/>
        </w:rPr>
        <w:t>, taking the spatial/temporal Fourier transform of both sides:</w:t>
      </w:r>
    </w:p>
    <w:p w14:paraId="456766C4" w14:textId="77777777" w:rsidR="00D82B35" w:rsidRPr="00FF5DD5" w:rsidRDefault="00D82B35" w:rsidP="00457029">
      <w:pPr>
        <w:pStyle w:val="NoSpacing"/>
        <w:rPr>
          <w:sz w:val="24"/>
          <w:szCs w:val="24"/>
        </w:rPr>
      </w:pPr>
    </w:p>
    <w:p w14:paraId="226AEC90" w14:textId="15E6E1A3" w:rsidR="00423BB5" w:rsidRPr="00FF5DD5" w:rsidRDefault="00FF5DD5" w:rsidP="00457029">
      <w:pPr>
        <w:pStyle w:val="NoSpacing"/>
        <w:rPr>
          <w:sz w:val="24"/>
          <w:szCs w:val="24"/>
        </w:rPr>
      </w:pPr>
      <w:r w:rsidRPr="00FF5DD5">
        <w:rPr>
          <w:position w:val="-12"/>
          <w:sz w:val="24"/>
          <w:szCs w:val="24"/>
        </w:rPr>
        <w:object w:dxaOrig="2799" w:dyaOrig="380" w14:anchorId="19366E09">
          <v:shape id="_x0000_i1028" type="#_x0000_t75" style="width:159.5pt;height:19pt" o:ole="" filled="t" fillcolor="#cfc">
            <v:imagedata r:id="rId10" o:title=""/>
          </v:shape>
          <o:OLEObject Type="Embed" ProgID="Equation.DSMT4" ShapeID="_x0000_i1028" DrawAspect="Content" ObjectID="_1795271910" r:id="rId11"/>
        </w:object>
      </w:r>
    </w:p>
    <w:p w14:paraId="5BCB263B" w14:textId="541CABE5" w:rsidR="00423BB5" w:rsidRPr="00FF5DD5" w:rsidRDefault="00423BB5" w:rsidP="00457029">
      <w:pPr>
        <w:pStyle w:val="NoSpacing"/>
        <w:rPr>
          <w:sz w:val="24"/>
          <w:szCs w:val="24"/>
        </w:rPr>
      </w:pPr>
    </w:p>
    <w:p w14:paraId="4131D7D1" w14:textId="5318B46E" w:rsidR="00CB5CF4" w:rsidRPr="00FF5DD5" w:rsidRDefault="00F641AC" w:rsidP="00CB5CF4">
      <w:pPr>
        <w:pStyle w:val="NoSpacing"/>
        <w:rPr>
          <w:sz w:val="24"/>
          <w:szCs w:val="24"/>
        </w:rPr>
      </w:pPr>
      <w:r w:rsidRPr="00FF5DD5">
        <w:rPr>
          <w:sz w:val="24"/>
          <w:szCs w:val="24"/>
        </w:rPr>
        <w:t>N</w:t>
      </w:r>
      <w:r w:rsidR="00CB5CF4" w:rsidRPr="00FF5DD5">
        <w:rPr>
          <w:sz w:val="24"/>
          <w:szCs w:val="24"/>
        </w:rPr>
        <w:t>ow how do all of these functions relate?  We can use Maxwell’s equations, like was done before.  We’ll use:</w:t>
      </w:r>
      <w:r w:rsidR="005C4023" w:rsidRPr="00FF5DD5">
        <w:rPr>
          <w:sz w:val="24"/>
          <w:szCs w:val="24"/>
        </w:rPr>
        <w:t xml:space="preserve"> </w:t>
      </w:r>
    </w:p>
    <w:p w14:paraId="3031323C" w14:textId="77777777" w:rsidR="00CB5CF4" w:rsidRPr="00FF5DD5" w:rsidRDefault="00CB5CF4" w:rsidP="00CB5CF4">
      <w:pPr>
        <w:pStyle w:val="NoSpacing"/>
        <w:rPr>
          <w:sz w:val="24"/>
          <w:szCs w:val="24"/>
        </w:rPr>
      </w:pPr>
    </w:p>
    <w:p w14:paraId="6A61024F" w14:textId="2AB5ED51" w:rsidR="00CB5CF4" w:rsidRPr="00FF5DD5" w:rsidRDefault="002E547D" w:rsidP="00CB5CF4">
      <w:pPr>
        <w:pStyle w:val="NoSpacing"/>
        <w:rPr>
          <w:sz w:val="24"/>
          <w:szCs w:val="24"/>
        </w:rPr>
      </w:pPr>
      <w:r w:rsidRPr="00FF5DD5">
        <w:rPr>
          <w:rFonts w:ascii="Calibri" w:hAnsi="Calibri" w:cs="Calibri"/>
          <w:position w:val="-16"/>
        </w:rPr>
        <w:object w:dxaOrig="3460" w:dyaOrig="440" w14:anchorId="6376A920">
          <v:shape id="_x0000_i1029" type="#_x0000_t75" style="width:186pt;height:24pt" o:ole="">
            <v:imagedata r:id="rId12" o:title=""/>
          </v:shape>
          <o:OLEObject Type="Embed" ProgID="Equation.DSMT4" ShapeID="_x0000_i1029" DrawAspect="Content" ObjectID="_1795271911" r:id="rId13"/>
        </w:object>
      </w:r>
    </w:p>
    <w:p w14:paraId="26A27ABA" w14:textId="77777777" w:rsidR="00CB5CF4" w:rsidRPr="00FF5DD5" w:rsidRDefault="00CB5CF4" w:rsidP="00CB5CF4">
      <w:pPr>
        <w:pStyle w:val="NoSpacing"/>
        <w:rPr>
          <w:sz w:val="24"/>
          <w:szCs w:val="24"/>
        </w:rPr>
      </w:pPr>
    </w:p>
    <w:p w14:paraId="424AE5DF" w14:textId="77777777" w:rsidR="00CB5CF4" w:rsidRPr="00FF5DD5" w:rsidRDefault="00CB5CF4" w:rsidP="00CB5CF4">
      <w:pPr>
        <w:pStyle w:val="NoSpacing"/>
        <w:rPr>
          <w:sz w:val="24"/>
          <w:szCs w:val="24"/>
        </w:rPr>
      </w:pPr>
      <w:r w:rsidRPr="00FF5DD5">
        <w:rPr>
          <w:sz w:val="24"/>
          <w:szCs w:val="24"/>
        </w:rPr>
        <w:t>Taking the Fourier transform of both sides,</w:t>
      </w:r>
    </w:p>
    <w:p w14:paraId="4E616D9C" w14:textId="77777777" w:rsidR="00CB5CF4" w:rsidRPr="00FF5DD5" w:rsidRDefault="00CB5CF4" w:rsidP="00CB5CF4">
      <w:pPr>
        <w:rPr>
          <w:rFonts w:ascii="Calibri" w:hAnsi="Calibri" w:cs="Calibri"/>
        </w:rPr>
      </w:pPr>
    </w:p>
    <w:p w14:paraId="0AB6CC19" w14:textId="1EC7E295" w:rsidR="00CB5CF4" w:rsidRPr="00FF5DD5" w:rsidRDefault="00537DC5" w:rsidP="00CB5CF4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16"/>
        </w:rPr>
        <w:object w:dxaOrig="3660" w:dyaOrig="440" w14:anchorId="5A4327FC">
          <v:shape id="_x0000_i1030" type="#_x0000_t75" style="width:210.5pt;height:24pt" o:ole="">
            <v:imagedata r:id="rId14" o:title=""/>
          </v:shape>
          <o:OLEObject Type="Embed" ProgID="Equation.DSMT4" ShapeID="_x0000_i1030" DrawAspect="Content" ObjectID="_1795271912" r:id="rId15"/>
        </w:object>
      </w:r>
    </w:p>
    <w:p w14:paraId="21C08711" w14:textId="77777777" w:rsidR="00CB5CF4" w:rsidRPr="00FF5DD5" w:rsidRDefault="00CB5CF4" w:rsidP="00CB5CF4">
      <w:pPr>
        <w:rPr>
          <w:rFonts w:ascii="Calibri" w:hAnsi="Calibri" w:cs="Calibri"/>
        </w:rPr>
      </w:pPr>
    </w:p>
    <w:p w14:paraId="720A628D" w14:textId="77777777" w:rsidR="00CB5CF4" w:rsidRPr="00FF5DD5" w:rsidRDefault="00CB5CF4" w:rsidP="00CB5CF4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>Plugging in our induced ρ,</w:t>
      </w:r>
    </w:p>
    <w:p w14:paraId="1373B117" w14:textId="77777777" w:rsidR="00CB5CF4" w:rsidRPr="00FF5DD5" w:rsidRDefault="00CB5CF4" w:rsidP="00CB5CF4">
      <w:pPr>
        <w:rPr>
          <w:rFonts w:ascii="Calibri" w:hAnsi="Calibri" w:cs="Calibri"/>
        </w:rPr>
      </w:pPr>
    </w:p>
    <w:p w14:paraId="585D6831" w14:textId="2F8F077F" w:rsidR="00CB5CF4" w:rsidRPr="00FF5DD5" w:rsidRDefault="00537DC5" w:rsidP="00CB5CF4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92"/>
        </w:rPr>
        <w:object w:dxaOrig="4320" w:dyaOrig="1660" w14:anchorId="5D61D5F2">
          <v:shape id="_x0000_i1031" type="#_x0000_t75" style="width:3in;height:84pt" o:ole="">
            <v:imagedata r:id="rId16" o:title=""/>
          </v:shape>
          <o:OLEObject Type="Embed" ProgID="Equation.DSMT4" ShapeID="_x0000_i1031" DrawAspect="Content" ObjectID="_1795271913" r:id="rId17"/>
        </w:object>
      </w:r>
    </w:p>
    <w:p w14:paraId="1272F96B" w14:textId="77777777" w:rsidR="00CB5CF4" w:rsidRPr="00FF5DD5" w:rsidRDefault="00CB5CF4" w:rsidP="00CB5CF4">
      <w:pPr>
        <w:pStyle w:val="NoSpacing"/>
        <w:rPr>
          <w:sz w:val="24"/>
          <w:szCs w:val="24"/>
        </w:rPr>
      </w:pPr>
    </w:p>
    <w:p w14:paraId="5FD73AA3" w14:textId="7516BBDF" w:rsidR="00CB5CF4" w:rsidRPr="00FF5DD5" w:rsidRDefault="0069663B" w:rsidP="00CB5CF4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>And now we can define the proportionality between ρ</w:t>
      </w:r>
      <w:r w:rsidR="00537DC5" w:rsidRPr="00FF5DD5">
        <w:rPr>
          <w:rFonts w:ascii="Calibri" w:hAnsi="Calibri" w:cs="Calibri"/>
          <w:vertAlign w:val="subscript"/>
        </w:rPr>
        <w:t>f</w:t>
      </w:r>
      <w:r w:rsidRPr="00FF5DD5">
        <w:rPr>
          <w:rFonts w:ascii="Calibri" w:hAnsi="Calibri" w:cs="Calibri"/>
        </w:rPr>
        <w:t xml:space="preserve"> and φ as:</w:t>
      </w:r>
    </w:p>
    <w:p w14:paraId="5EF164F7" w14:textId="77777777" w:rsidR="00CB5CF4" w:rsidRPr="00FF5DD5" w:rsidRDefault="00CB5CF4" w:rsidP="00CB5CF4">
      <w:pPr>
        <w:rPr>
          <w:rFonts w:ascii="Calibri" w:hAnsi="Calibri" w:cs="Calibri"/>
        </w:rPr>
      </w:pPr>
    </w:p>
    <w:p w14:paraId="6DBB4B31" w14:textId="22948C56" w:rsidR="00CB5CF4" w:rsidRPr="00FF5DD5" w:rsidRDefault="00537DC5" w:rsidP="00CB5CF4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30"/>
        </w:rPr>
        <w:object w:dxaOrig="6920" w:dyaOrig="680" w14:anchorId="0D59983B">
          <v:shape id="_x0000_i1032" type="#_x0000_t75" style="width:348pt;height:36pt" o:ole="" filled="t" fillcolor="#cfc">
            <v:imagedata r:id="rId18" o:title=""/>
          </v:shape>
          <o:OLEObject Type="Embed" ProgID="Equation.DSMT4" ShapeID="_x0000_i1032" DrawAspect="Content" ObjectID="_1795271914" r:id="rId19"/>
        </w:object>
      </w:r>
      <w:r w:rsidR="00CB5CF4" w:rsidRPr="00FF5DD5">
        <w:rPr>
          <w:rFonts w:ascii="Calibri" w:hAnsi="Calibri" w:cs="Calibri"/>
        </w:rPr>
        <w:t xml:space="preserve"> </w:t>
      </w:r>
    </w:p>
    <w:p w14:paraId="6AFB5C03" w14:textId="4805C78A" w:rsidR="00CB5CF4" w:rsidRPr="00FF5DD5" w:rsidRDefault="00CB5CF4" w:rsidP="00457029">
      <w:pPr>
        <w:pStyle w:val="NoSpacing"/>
        <w:rPr>
          <w:sz w:val="24"/>
          <w:szCs w:val="24"/>
        </w:rPr>
      </w:pPr>
    </w:p>
    <w:p w14:paraId="3E4F6849" w14:textId="0A750F57" w:rsidR="0069663B" w:rsidRPr="00FF5DD5" w:rsidRDefault="00F641AC" w:rsidP="0069663B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 xml:space="preserve">where </w:t>
      </w:r>
      <w:r w:rsidR="009F60ED" w:rsidRPr="00FF5DD5">
        <w:rPr>
          <w:rFonts w:ascii="Calibri" w:hAnsi="Calibri" w:cs="Calibri"/>
        </w:rPr>
        <w:t>υ</w:t>
      </w:r>
      <w:r w:rsidRPr="00FF5DD5">
        <w:rPr>
          <w:rFonts w:ascii="Calibri" w:hAnsi="Calibri" w:cs="Calibri"/>
        </w:rPr>
        <w:t>(q) = 4π/q</w:t>
      </w:r>
      <w:r w:rsidRPr="00FF5DD5">
        <w:rPr>
          <w:rFonts w:ascii="Calibri" w:hAnsi="Calibri" w:cs="Calibri"/>
          <w:vertAlign w:val="superscript"/>
        </w:rPr>
        <w:t>2</w:t>
      </w:r>
      <w:r w:rsidRPr="00FF5DD5">
        <w:rPr>
          <w:rFonts w:ascii="Calibri" w:hAnsi="Calibri" w:cs="Calibri"/>
        </w:rPr>
        <w:t xml:space="preserve">.  This is called </w:t>
      </w:r>
      <w:r w:rsidR="009F60ED" w:rsidRPr="00FF5DD5">
        <w:rPr>
          <w:rFonts w:ascii="Calibri" w:hAnsi="Calibri" w:cs="Calibri"/>
        </w:rPr>
        <w:t>υ</w:t>
      </w:r>
      <w:r w:rsidRPr="00FF5DD5">
        <w:rPr>
          <w:rFonts w:ascii="Calibri" w:hAnsi="Calibri" w:cs="Calibri"/>
        </w:rPr>
        <w:t xml:space="preserve">(q) because the Coulomb potential has the same Fourier transform, in Gaussian units, sans the factors of e.  Must be careful not to confuse this </w:t>
      </w:r>
      <w:r w:rsidR="009F60ED" w:rsidRPr="00FF5DD5">
        <w:rPr>
          <w:rFonts w:ascii="Calibri" w:hAnsi="Calibri" w:cs="Calibri"/>
        </w:rPr>
        <w:t>υ</w:t>
      </w:r>
      <w:r w:rsidRPr="00FF5DD5">
        <w:rPr>
          <w:rFonts w:ascii="Calibri" w:hAnsi="Calibri" w:cs="Calibri"/>
        </w:rPr>
        <w:t xml:space="preserve">(q) with the actual potential V(q) that </w:t>
      </w:r>
      <w:r w:rsidRPr="00FF5DD5">
        <w:rPr>
          <w:rFonts w:ascii="Calibri" w:hAnsi="Calibri" w:cs="Calibri"/>
          <w:i/>
        </w:rPr>
        <w:t>includes</w:t>
      </w:r>
      <w:r w:rsidRPr="00FF5DD5">
        <w:rPr>
          <w:rFonts w:ascii="Calibri" w:hAnsi="Calibri" w:cs="Calibri"/>
        </w:rPr>
        <w:t xml:space="preserve"> the e’s.  </w:t>
      </w:r>
      <w:r w:rsidR="0069663B" w:rsidRPr="00FF5DD5">
        <w:rPr>
          <w:rFonts w:ascii="Calibri" w:hAnsi="Calibri" w:cs="Calibri"/>
        </w:rPr>
        <w:t xml:space="preserve">Now let’s relate </w:t>
      </w:r>
      <w:r w:rsidRPr="00FF5DD5">
        <w:rPr>
          <w:rFonts w:ascii="Calibri" w:hAnsi="Calibri" w:cs="Calibri"/>
        </w:rPr>
        <w:t xml:space="preserve">the </w:t>
      </w:r>
      <w:r w:rsidR="00537DC5" w:rsidRPr="00FF5DD5">
        <w:rPr>
          <w:rFonts w:ascii="Calibri" w:hAnsi="Calibri" w:cs="Calibri"/>
        </w:rPr>
        <w:t xml:space="preserve">induced </w:t>
      </w:r>
      <w:r w:rsidRPr="00FF5DD5">
        <w:rPr>
          <w:rFonts w:ascii="Calibri" w:hAnsi="Calibri" w:cs="Calibri"/>
        </w:rPr>
        <w:t>charges</w:t>
      </w:r>
      <w:r w:rsidR="0069663B" w:rsidRPr="00FF5DD5">
        <w:rPr>
          <w:rFonts w:ascii="Calibri" w:hAnsi="Calibri" w:cs="Calibri"/>
        </w:rPr>
        <w:t xml:space="preserve"> to the </w:t>
      </w:r>
      <w:r w:rsidR="00537DC5" w:rsidRPr="00FF5DD5">
        <w:rPr>
          <w:rFonts w:ascii="Calibri" w:hAnsi="Calibri" w:cs="Calibri"/>
        </w:rPr>
        <w:t>free</w:t>
      </w:r>
      <w:r w:rsidR="0069663B" w:rsidRPr="00FF5DD5">
        <w:rPr>
          <w:rFonts w:ascii="Calibri" w:hAnsi="Calibri" w:cs="Calibri"/>
        </w:rPr>
        <w:t xml:space="preserve"> potential.  We have by definition:</w:t>
      </w:r>
    </w:p>
    <w:p w14:paraId="07609429" w14:textId="77777777" w:rsidR="0069663B" w:rsidRPr="00FF5DD5" w:rsidRDefault="0069663B" w:rsidP="0069663B">
      <w:pPr>
        <w:rPr>
          <w:rFonts w:ascii="Calibri" w:hAnsi="Calibri" w:cs="Calibri"/>
        </w:rPr>
      </w:pPr>
    </w:p>
    <w:p w14:paraId="1F20A1FE" w14:textId="61C78BCD" w:rsidR="0069663B" w:rsidRPr="00FF5DD5" w:rsidRDefault="006F1AC5" w:rsidP="0069663B">
      <w:pPr>
        <w:rPr>
          <w:rFonts w:ascii="Calibri" w:hAnsi="Calibri" w:cs="Calibri"/>
        </w:rPr>
      </w:pPr>
      <w:r w:rsidRPr="00FF5DD5">
        <w:rPr>
          <w:rFonts w:ascii="Calibri" w:hAnsi="Calibri" w:cs="Calibri"/>
          <w:position w:val="-50"/>
        </w:rPr>
        <w:object w:dxaOrig="2420" w:dyaOrig="1120" w14:anchorId="1335FFA0">
          <v:shape id="_x0000_i1033" type="#_x0000_t75" style="width:132pt;height:60pt" o:ole="">
            <v:imagedata r:id="rId20" o:title=""/>
          </v:shape>
          <o:OLEObject Type="Embed" ProgID="Equation.DSMT4" ShapeID="_x0000_i1033" DrawAspect="Content" ObjectID="_1795271915" r:id="rId21"/>
        </w:object>
      </w:r>
    </w:p>
    <w:p w14:paraId="41F3507C" w14:textId="77777777" w:rsidR="0069663B" w:rsidRPr="00FF5DD5" w:rsidRDefault="0069663B" w:rsidP="0069663B">
      <w:pPr>
        <w:rPr>
          <w:rFonts w:ascii="Calibri" w:hAnsi="Calibri" w:cs="Calibri"/>
        </w:rPr>
      </w:pPr>
    </w:p>
    <w:p w14:paraId="2E637C44" w14:textId="77777777" w:rsidR="0069663B" w:rsidRPr="00FF5DD5" w:rsidRDefault="0069663B" w:rsidP="0069663B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>and for the other, we have:</w:t>
      </w:r>
    </w:p>
    <w:p w14:paraId="39A300AA" w14:textId="77777777" w:rsidR="0069663B" w:rsidRPr="00FF5DD5" w:rsidRDefault="0069663B" w:rsidP="0069663B">
      <w:pPr>
        <w:rPr>
          <w:rFonts w:ascii="Calibri" w:hAnsi="Calibri" w:cs="Calibri"/>
        </w:rPr>
      </w:pPr>
    </w:p>
    <w:p w14:paraId="3D5D49EE" w14:textId="0628F436" w:rsidR="0069663B" w:rsidRPr="00FF5DD5" w:rsidRDefault="00537DC5" w:rsidP="0069663B">
      <w:r w:rsidRPr="00FF5DD5">
        <w:rPr>
          <w:position w:val="-102"/>
        </w:rPr>
        <w:object w:dxaOrig="3440" w:dyaOrig="1840" w14:anchorId="199C6A4E">
          <v:shape id="_x0000_i1034" type="#_x0000_t75" style="width:174pt;height:90pt" o:ole="">
            <v:imagedata r:id="rId22" o:title=""/>
          </v:shape>
          <o:OLEObject Type="Embed" ProgID="Equation.DSMT4" ShapeID="_x0000_i1034" DrawAspect="Content" ObjectID="_1795271916" r:id="rId23"/>
        </w:object>
      </w:r>
    </w:p>
    <w:p w14:paraId="3EEA16F0" w14:textId="77777777" w:rsidR="0069663B" w:rsidRPr="00FF5DD5" w:rsidRDefault="0069663B" w:rsidP="0069663B"/>
    <w:p w14:paraId="357EC91C" w14:textId="5745AE1A" w:rsidR="0069663B" w:rsidRPr="00FF5DD5" w:rsidRDefault="0069663B" w:rsidP="0069663B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>Now we’ll use this to define χ(q</w:t>
      </w:r>
      <w:r w:rsidR="008861CE" w:rsidRPr="00FF5DD5">
        <w:rPr>
          <w:rFonts w:ascii="Calibri" w:hAnsi="Calibri" w:cs="Calibri"/>
        </w:rPr>
        <w:t>,ω)</w:t>
      </w:r>
      <w:r w:rsidRPr="00FF5DD5">
        <w:rPr>
          <w:rFonts w:ascii="Calibri" w:hAnsi="Calibri" w:cs="Calibri"/>
        </w:rPr>
        <w:t xml:space="preserve">: </w:t>
      </w:r>
    </w:p>
    <w:p w14:paraId="5BF5FB6E" w14:textId="77777777" w:rsidR="0069663B" w:rsidRPr="00FF5DD5" w:rsidRDefault="0069663B" w:rsidP="0069663B">
      <w:pPr>
        <w:rPr>
          <w:rFonts w:ascii="Calibri" w:hAnsi="Calibri" w:cs="Calibri"/>
        </w:rPr>
      </w:pPr>
    </w:p>
    <w:p w14:paraId="5C4C019B" w14:textId="64A144E1" w:rsidR="0069663B" w:rsidRPr="00FF5DD5" w:rsidRDefault="00537DC5" w:rsidP="00F641AC">
      <w:r w:rsidRPr="00FF5DD5">
        <w:rPr>
          <w:position w:val="-30"/>
        </w:rPr>
        <w:object w:dxaOrig="5560" w:dyaOrig="720" w14:anchorId="20A6E943">
          <v:shape id="_x0000_i1035" type="#_x0000_t75" style="width:276pt;height:36pt" o:ole="" filled="t" fillcolor="#cfc">
            <v:imagedata r:id="rId24" o:title=""/>
          </v:shape>
          <o:OLEObject Type="Embed" ProgID="Equation.DSMT4" ShapeID="_x0000_i1035" DrawAspect="Content" ObjectID="_1795271917" r:id="rId25"/>
        </w:object>
      </w:r>
    </w:p>
    <w:p w14:paraId="6148F1CA" w14:textId="5BB43DFF" w:rsidR="00423BB5" w:rsidRPr="00FF5DD5" w:rsidRDefault="00423BB5" w:rsidP="00457029">
      <w:pPr>
        <w:pStyle w:val="NoSpacing"/>
        <w:rPr>
          <w:sz w:val="24"/>
          <w:szCs w:val="24"/>
        </w:rPr>
      </w:pPr>
    </w:p>
    <w:p w14:paraId="218DB8DE" w14:textId="35E44BE8" w:rsidR="00D862EE" w:rsidRPr="00FF5DD5" w:rsidRDefault="00D862EE" w:rsidP="00D862EE">
      <w:pPr>
        <w:rPr>
          <w:rFonts w:ascii="Calibri" w:hAnsi="Calibri" w:cs="Calibri"/>
        </w:rPr>
      </w:pPr>
      <w:r w:rsidRPr="00FF5DD5">
        <w:rPr>
          <w:rFonts w:ascii="Calibri" w:hAnsi="Calibri" w:cs="Calibri"/>
        </w:rPr>
        <w:t>There are lots of other ways we can write χ(q</w:t>
      </w:r>
      <w:r w:rsidR="008861CE" w:rsidRPr="00FF5DD5">
        <w:rPr>
          <w:rFonts w:ascii="Calibri" w:hAnsi="Calibri" w:cs="Calibri"/>
        </w:rPr>
        <w:t>,ω</w:t>
      </w:r>
      <w:r w:rsidRPr="00FF5DD5">
        <w:rPr>
          <w:rFonts w:ascii="Calibri" w:hAnsi="Calibri" w:cs="Calibri"/>
        </w:rPr>
        <w:t>)…</w:t>
      </w:r>
    </w:p>
    <w:p w14:paraId="54F9D3F2" w14:textId="77777777" w:rsidR="00D862EE" w:rsidRPr="00FF5DD5" w:rsidRDefault="00D862EE" w:rsidP="00D862EE"/>
    <w:p w14:paraId="0F44C6B4" w14:textId="5B61AA20" w:rsidR="00D862EE" w:rsidRPr="00FF5DD5" w:rsidRDefault="009F60ED" w:rsidP="00D862EE">
      <w:r w:rsidRPr="00FF5DD5">
        <w:rPr>
          <w:position w:val="-32"/>
        </w:rPr>
        <w:object w:dxaOrig="7580" w:dyaOrig="760" w14:anchorId="3E738C5D">
          <v:shape id="_x0000_i1036" type="#_x0000_t75" style="width:378pt;height:36pt" o:ole="" filled="t" fillcolor="#cfc">
            <v:imagedata r:id="rId26" o:title=""/>
          </v:shape>
          <o:OLEObject Type="Embed" ProgID="Equation.DSMT4" ShapeID="_x0000_i1036" DrawAspect="Content" ObjectID="_1795271918" r:id="rId27"/>
        </w:object>
      </w:r>
    </w:p>
    <w:p w14:paraId="65D349DD" w14:textId="6692BD6C" w:rsidR="00423BB5" w:rsidRPr="00FF5DD5" w:rsidRDefault="00423BB5" w:rsidP="00457029">
      <w:pPr>
        <w:pStyle w:val="NoSpacing"/>
        <w:rPr>
          <w:sz w:val="24"/>
          <w:szCs w:val="24"/>
        </w:rPr>
      </w:pPr>
      <w:r w:rsidRPr="00FF5DD5">
        <w:rPr>
          <w:sz w:val="24"/>
          <w:szCs w:val="24"/>
        </w:rPr>
        <w:t xml:space="preserve"> </w:t>
      </w:r>
    </w:p>
    <w:p w14:paraId="656C51A4" w14:textId="47DA4570" w:rsidR="0081419E" w:rsidRPr="00FF5DD5" w:rsidRDefault="00F641AC" w:rsidP="00457029">
      <w:pPr>
        <w:pStyle w:val="NoSpacing"/>
        <w:rPr>
          <w:rFonts w:cstheme="minorHAnsi"/>
          <w:sz w:val="24"/>
          <w:szCs w:val="24"/>
        </w:rPr>
      </w:pPr>
      <w:r w:rsidRPr="00FF5DD5">
        <w:rPr>
          <w:rFonts w:cstheme="minorHAnsi"/>
          <w:sz w:val="24"/>
          <w:szCs w:val="24"/>
        </w:rPr>
        <w:t xml:space="preserve">Finally, observe we can relate </w:t>
      </w:r>
      <w:r w:rsidRPr="00FF5DD5">
        <w:rPr>
          <w:rFonts w:ascii="Calibri" w:hAnsi="Calibri" w:cs="Calibri"/>
          <w:sz w:val="24"/>
          <w:szCs w:val="24"/>
        </w:rPr>
        <w:t>ρ</w:t>
      </w:r>
      <w:r w:rsidRPr="00FF5DD5">
        <w:rPr>
          <w:rFonts w:cstheme="minorHAnsi"/>
          <w:sz w:val="24"/>
          <w:szCs w:val="24"/>
          <w:vertAlign w:val="subscript"/>
        </w:rPr>
        <w:t>ind</w:t>
      </w:r>
      <w:r w:rsidRPr="00FF5DD5">
        <w:rPr>
          <w:rFonts w:cstheme="minorHAnsi"/>
          <w:sz w:val="24"/>
          <w:szCs w:val="24"/>
        </w:rPr>
        <w:t xml:space="preserve"> to </w:t>
      </w:r>
      <w:r w:rsidRPr="00FF5DD5">
        <w:rPr>
          <w:rFonts w:ascii="Calibri" w:hAnsi="Calibri" w:cs="Calibri"/>
          <w:sz w:val="24"/>
          <w:szCs w:val="24"/>
        </w:rPr>
        <w:t>ρ</w:t>
      </w:r>
      <w:r w:rsidR="00537DC5" w:rsidRPr="00FF5DD5">
        <w:rPr>
          <w:rFonts w:ascii="Calibri" w:hAnsi="Calibri" w:cs="Calibri"/>
          <w:sz w:val="24"/>
          <w:szCs w:val="24"/>
          <w:vertAlign w:val="subscript"/>
        </w:rPr>
        <w:t>f</w:t>
      </w:r>
      <w:r w:rsidRPr="00FF5DD5">
        <w:rPr>
          <w:rFonts w:cstheme="minorHAnsi"/>
          <w:sz w:val="24"/>
          <w:szCs w:val="24"/>
        </w:rPr>
        <w:t xml:space="preserve"> via:</w:t>
      </w:r>
    </w:p>
    <w:p w14:paraId="206ACB06" w14:textId="77777777" w:rsidR="00F641AC" w:rsidRPr="00FF5DD5" w:rsidRDefault="00F641AC" w:rsidP="00457029">
      <w:pPr>
        <w:pStyle w:val="NoSpacing"/>
        <w:rPr>
          <w:rFonts w:cstheme="minorHAnsi"/>
          <w:sz w:val="24"/>
          <w:szCs w:val="24"/>
        </w:rPr>
      </w:pPr>
    </w:p>
    <w:p w14:paraId="038CD6B6" w14:textId="4270F5F1" w:rsidR="00EC5BCA" w:rsidRPr="00FF5DD5" w:rsidRDefault="00537DC5" w:rsidP="00457029">
      <w:pPr>
        <w:pStyle w:val="NoSpacing"/>
        <w:rPr>
          <w:sz w:val="24"/>
          <w:szCs w:val="24"/>
        </w:rPr>
      </w:pPr>
      <w:r w:rsidRPr="00FF5DD5">
        <w:rPr>
          <w:position w:val="-32"/>
          <w:sz w:val="24"/>
          <w:szCs w:val="24"/>
        </w:rPr>
        <w:object w:dxaOrig="3300" w:dyaOrig="760" w14:anchorId="49156825">
          <v:shape id="_x0000_i1037" type="#_x0000_t75" style="width:168pt;height:36pt" o:ole="" filled="t" fillcolor="#cfc">
            <v:imagedata r:id="rId28" o:title=""/>
          </v:shape>
          <o:OLEObject Type="Embed" ProgID="Equation.DSMT4" ShapeID="_x0000_i1037" DrawAspect="Content" ObjectID="_1795271919" r:id="rId29"/>
        </w:object>
      </w:r>
    </w:p>
    <w:p w14:paraId="44DD1AE5" w14:textId="715D9C21" w:rsidR="00EC5BCA" w:rsidRPr="00FF5DD5" w:rsidRDefault="00EC5BCA" w:rsidP="00457029">
      <w:pPr>
        <w:pStyle w:val="NoSpacing"/>
        <w:rPr>
          <w:sz w:val="24"/>
          <w:szCs w:val="24"/>
        </w:rPr>
      </w:pPr>
    </w:p>
    <w:p w14:paraId="2F3B8F22" w14:textId="29E2CC86" w:rsidR="00EC5BCA" w:rsidRPr="00FF5DD5" w:rsidRDefault="00EC5BCA" w:rsidP="00457029">
      <w:pPr>
        <w:pStyle w:val="NoSpacing"/>
        <w:rPr>
          <w:sz w:val="24"/>
          <w:szCs w:val="24"/>
        </w:rPr>
      </w:pPr>
      <w:r w:rsidRPr="00FF5DD5">
        <w:rPr>
          <w:sz w:val="24"/>
          <w:szCs w:val="24"/>
        </w:rPr>
        <w:t xml:space="preserve">and we can put the total field in terms of the </w:t>
      </w:r>
      <w:r w:rsidR="00537DC5" w:rsidRPr="00FF5DD5">
        <w:rPr>
          <w:sz w:val="24"/>
          <w:szCs w:val="24"/>
        </w:rPr>
        <w:t>free</w:t>
      </w:r>
      <w:r w:rsidRPr="00FF5DD5">
        <w:rPr>
          <w:sz w:val="24"/>
          <w:szCs w:val="24"/>
        </w:rPr>
        <w:t xml:space="preserve"> field,</w:t>
      </w:r>
    </w:p>
    <w:p w14:paraId="7B844DD6" w14:textId="18BFB9EB" w:rsidR="00EC5BCA" w:rsidRPr="00FF5DD5" w:rsidRDefault="00EC5BCA" w:rsidP="00457029">
      <w:pPr>
        <w:pStyle w:val="NoSpacing"/>
        <w:rPr>
          <w:sz w:val="24"/>
          <w:szCs w:val="24"/>
        </w:rPr>
      </w:pPr>
    </w:p>
    <w:p w14:paraId="0E4C3641" w14:textId="6BA705F6" w:rsidR="00EC5BCA" w:rsidRPr="00FF5DD5" w:rsidRDefault="00537DC5" w:rsidP="00457029">
      <w:pPr>
        <w:pStyle w:val="NoSpacing"/>
      </w:pPr>
      <w:r w:rsidRPr="00FF5DD5">
        <w:rPr>
          <w:position w:val="-32"/>
        </w:rPr>
        <w:object w:dxaOrig="2780" w:dyaOrig="760" w14:anchorId="5389220C">
          <v:shape id="_x0000_i1038" type="#_x0000_t75" style="width:138pt;height:36pt" o:ole="">
            <v:imagedata r:id="rId30" o:title=""/>
          </v:shape>
          <o:OLEObject Type="Embed" ProgID="Equation.DSMT4" ShapeID="_x0000_i1038" DrawAspect="Content" ObjectID="_1795271920" r:id="rId31"/>
        </w:object>
      </w:r>
    </w:p>
    <w:p w14:paraId="7E1A5695" w14:textId="53788F68" w:rsidR="00EC5BCA" w:rsidRPr="00FF5DD5" w:rsidRDefault="00EC5BCA" w:rsidP="00457029">
      <w:pPr>
        <w:pStyle w:val="NoSpacing"/>
      </w:pPr>
    </w:p>
    <w:p w14:paraId="53227D98" w14:textId="32A68837" w:rsidR="00EC5BCA" w:rsidRPr="00FF5DD5" w:rsidRDefault="00EC5BCA" w:rsidP="00457029">
      <w:pPr>
        <w:pStyle w:val="NoSpacing"/>
        <w:rPr>
          <w:sz w:val="24"/>
          <w:szCs w:val="24"/>
        </w:rPr>
      </w:pPr>
      <w:r w:rsidRPr="00FF5DD5">
        <w:rPr>
          <w:sz w:val="24"/>
          <w:szCs w:val="24"/>
        </w:rPr>
        <w:t>So,</w:t>
      </w:r>
    </w:p>
    <w:p w14:paraId="39C4866A" w14:textId="43656195" w:rsidR="00EC5BCA" w:rsidRPr="00FF5DD5" w:rsidRDefault="00EC5BCA" w:rsidP="00457029">
      <w:pPr>
        <w:pStyle w:val="NoSpacing"/>
      </w:pPr>
    </w:p>
    <w:p w14:paraId="235D5923" w14:textId="0197A436" w:rsidR="00EC5BCA" w:rsidRPr="00FF5DD5" w:rsidRDefault="00537DC5" w:rsidP="00457029">
      <w:pPr>
        <w:pStyle w:val="NoSpacing"/>
      </w:pPr>
      <w:r w:rsidRPr="00FF5DD5">
        <w:rPr>
          <w:position w:val="-64"/>
        </w:rPr>
        <w:object w:dxaOrig="2740" w:dyaOrig="1400" w14:anchorId="4C6955B4">
          <v:shape id="_x0000_i1039" type="#_x0000_t75" style="width:138pt;height:1in" o:ole="">
            <v:imagedata r:id="rId32" o:title=""/>
          </v:shape>
          <o:OLEObject Type="Embed" ProgID="Equation.DSMT4" ShapeID="_x0000_i1039" DrawAspect="Content" ObjectID="_1795271921" r:id="rId33"/>
        </w:object>
      </w:r>
    </w:p>
    <w:p w14:paraId="318353C8" w14:textId="77777777" w:rsidR="00606D4E" w:rsidRDefault="00606D4E" w:rsidP="00457029">
      <w:pPr>
        <w:pStyle w:val="NoSpacing"/>
        <w:rPr>
          <w:sz w:val="24"/>
          <w:szCs w:val="24"/>
        </w:rPr>
      </w:pPr>
    </w:p>
    <w:p w14:paraId="10A86C93" w14:textId="07357A65" w:rsidR="00447CB7" w:rsidRDefault="00447CB7" w:rsidP="00447CB7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χ(q,ω) in terms of GF’s</w:t>
      </w:r>
    </w:p>
    <w:p w14:paraId="2859F7EE" w14:textId="77777777" w:rsidR="00447CB7" w:rsidRPr="00D61867" w:rsidRDefault="00447CB7" w:rsidP="00447CB7">
      <w:pPr>
        <w:rPr>
          <w:rFonts w:ascii="Calibri" w:hAnsi="Calibri" w:cs="Calibri"/>
        </w:rPr>
      </w:pPr>
      <w:r>
        <w:rPr>
          <w:rFonts w:ascii="Calibri" w:hAnsi="Calibri" w:cs="Calibri"/>
        </w:rPr>
        <w:t>So we’ll recall the idea, covered in the EM folder and free electron file, that we have our electron system, and we put an external field through it, φ</w:t>
      </w:r>
      <w:r>
        <w:rPr>
          <w:rFonts w:ascii="Calibri" w:hAnsi="Calibri" w:cs="Calibri"/>
          <w:vertAlign w:val="subscript"/>
        </w:rPr>
        <w:t>ext</w:t>
      </w:r>
      <w:r>
        <w:rPr>
          <w:rFonts w:ascii="Calibri" w:hAnsi="Calibri" w:cs="Calibri"/>
        </w:rPr>
        <w:t>(q,ω).  This induces a linear a response in the system which creates an induced charge density ρ</w:t>
      </w:r>
      <w:r>
        <w:rPr>
          <w:rFonts w:ascii="Calibri" w:hAnsi="Calibri" w:cs="Calibri"/>
          <w:vertAlign w:val="subscript"/>
        </w:rPr>
        <w:t>ind</w:t>
      </w:r>
      <w:r>
        <w:rPr>
          <w:rFonts w:ascii="Calibri" w:hAnsi="Calibri" w:cs="Calibri"/>
        </w:rPr>
        <w:t xml:space="preserve">(q,ω) and a consequent overall field/potential φ(q,ω).  The proportionality between the induced charge and the field is called the ‘irreducible’ susceptibility.  And we have: </w:t>
      </w:r>
    </w:p>
    <w:p w14:paraId="1E89259A" w14:textId="77777777" w:rsidR="00447CB7" w:rsidRDefault="00447CB7" w:rsidP="00447CB7">
      <w:pPr>
        <w:rPr>
          <w:rFonts w:ascii="Calibri" w:hAnsi="Calibri" w:cs="Calibri"/>
        </w:rPr>
      </w:pPr>
    </w:p>
    <w:p w14:paraId="0E744B02" w14:textId="77777777" w:rsidR="00447CB7" w:rsidRDefault="00447CB7" w:rsidP="00447CB7">
      <w:pPr>
        <w:rPr>
          <w:rFonts w:ascii="Calibri" w:hAnsi="Calibri" w:cs="Calibri"/>
        </w:rPr>
      </w:pPr>
      <w:r w:rsidRPr="00190F34">
        <w:rPr>
          <w:position w:val="-12"/>
        </w:rPr>
        <w:object w:dxaOrig="2780" w:dyaOrig="360" w14:anchorId="756379D3">
          <v:shape id="_x0000_i1040" type="#_x0000_t75" style="width:139pt;height:18pt" o:ole="" filled="t" fillcolor="#cfc">
            <v:imagedata r:id="rId34" o:title=""/>
          </v:shape>
          <o:OLEObject Type="Embed" ProgID="Equation.DSMT4" ShapeID="_x0000_i1040" DrawAspect="Content" ObjectID="_1795271922" r:id="rId35"/>
        </w:object>
      </w:r>
    </w:p>
    <w:p w14:paraId="1E6E38D6" w14:textId="77777777" w:rsidR="00447CB7" w:rsidRDefault="00447CB7" w:rsidP="00447CB7">
      <w:pPr>
        <w:rPr>
          <w:rFonts w:ascii="Calibri" w:hAnsi="Calibri" w:cs="Calibri"/>
        </w:rPr>
      </w:pPr>
    </w:p>
    <w:p w14:paraId="05872A8F" w14:textId="77777777" w:rsidR="00447CB7" w:rsidRDefault="00447CB7" w:rsidP="00447C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We can define other factors then.  Refering to those files again, we have: </w:t>
      </w:r>
    </w:p>
    <w:p w14:paraId="2D7867FF" w14:textId="77777777" w:rsidR="00447CB7" w:rsidRDefault="00447CB7" w:rsidP="00447CB7">
      <w:pPr>
        <w:rPr>
          <w:rFonts w:ascii="Calibri" w:hAnsi="Calibri" w:cs="Calibri"/>
        </w:rPr>
      </w:pPr>
    </w:p>
    <w:p w14:paraId="7F3A7661" w14:textId="77777777" w:rsidR="00447CB7" w:rsidRDefault="00447CB7" w:rsidP="00447CB7">
      <w:pPr>
        <w:rPr>
          <w:rFonts w:ascii="Calibri" w:hAnsi="Calibri" w:cs="Calibri"/>
        </w:rPr>
      </w:pPr>
      <w:r w:rsidRPr="00396957">
        <w:rPr>
          <w:position w:val="-30"/>
        </w:rPr>
        <w:object w:dxaOrig="7000" w:dyaOrig="680" w14:anchorId="04458A45">
          <v:shape id="_x0000_i1041" type="#_x0000_t75" style="width:350pt;height:34pt" o:ole="">
            <v:imagedata r:id="rId36" o:title=""/>
          </v:shape>
          <o:OLEObject Type="Embed" ProgID="Equation.DSMT4" ShapeID="_x0000_i1041" DrawAspect="Content" ObjectID="_1795271923" r:id="rId37"/>
        </w:object>
      </w:r>
    </w:p>
    <w:p w14:paraId="00DC51CA" w14:textId="77777777" w:rsidR="00447CB7" w:rsidRDefault="00447CB7" w:rsidP="00447CB7">
      <w:pPr>
        <w:rPr>
          <w:rFonts w:ascii="Calibri" w:hAnsi="Calibri" w:cs="Calibri"/>
        </w:rPr>
      </w:pPr>
    </w:p>
    <w:p w14:paraId="1F3A7140" w14:textId="77777777" w:rsidR="00447CB7" w:rsidRDefault="00447CB7" w:rsidP="00447CB7">
      <w:pPr>
        <w:rPr>
          <w:rFonts w:ascii="Calibri" w:hAnsi="Calibri" w:cs="Calibri"/>
        </w:rPr>
      </w:pPr>
      <w:r>
        <w:rPr>
          <w:rFonts w:ascii="Calibri" w:hAnsi="Calibri" w:cs="Calibri"/>
        </w:rPr>
        <w:t>and υ(q) = 4π/q</w:t>
      </w:r>
      <w:r>
        <w:rPr>
          <w:rFonts w:ascii="Calibri" w:hAnsi="Calibri" w:cs="Calibri"/>
          <w:vertAlign w:val="superscript"/>
        </w:rPr>
        <w:t>2</w:t>
      </w:r>
      <w:r>
        <w:rPr>
          <w:rFonts w:ascii="Calibri" w:hAnsi="Calibri" w:cs="Calibri"/>
        </w:rPr>
        <w:t xml:space="preserve"> happens to be the Fourier transform of the electric potential sans e’s, in Gaussian units.  And we also have: </w:t>
      </w:r>
    </w:p>
    <w:p w14:paraId="201766F1" w14:textId="77777777" w:rsidR="00447CB7" w:rsidRDefault="00447CB7" w:rsidP="00447CB7">
      <w:pPr>
        <w:rPr>
          <w:rFonts w:ascii="Calibri" w:hAnsi="Calibri" w:cs="Calibri"/>
        </w:rPr>
      </w:pPr>
    </w:p>
    <w:p w14:paraId="3CD4DD7E" w14:textId="77777777" w:rsidR="00447CB7" w:rsidRPr="00396957" w:rsidRDefault="00447CB7" w:rsidP="00447CB7">
      <w:pPr>
        <w:rPr>
          <w:rFonts w:ascii="Calibri" w:hAnsi="Calibri" w:cs="Calibri"/>
        </w:rPr>
      </w:pPr>
      <w:r w:rsidRPr="00396957">
        <w:rPr>
          <w:position w:val="-30"/>
        </w:rPr>
        <w:object w:dxaOrig="6920" w:dyaOrig="680" w14:anchorId="7AD61ADB">
          <v:shape id="_x0000_i1042" type="#_x0000_t75" style="width:346pt;height:34pt" o:ole="">
            <v:imagedata r:id="rId38" o:title=""/>
          </v:shape>
          <o:OLEObject Type="Embed" ProgID="Equation.DSMT4" ShapeID="_x0000_i1042" DrawAspect="Content" ObjectID="_1795271924" r:id="rId39"/>
        </w:object>
      </w:r>
    </w:p>
    <w:p w14:paraId="4D41F3DE" w14:textId="77777777" w:rsidR="00447CB7" w:rsidRDefault="00447CB7" w:rsidP="00447CB7">
      <w:pPr>
        <w:rPr>
          <w:rFonts w:ascii="Calibri" w:hAnsi="Calibri" w:cs="Calibri"/>
        </w:rPr>
      </w:pPr>
    </w:p>
    <w:p w14:paraId="76355992" w14:textId="77777777" w:rsidR="00447CB7" w:rsidRDefault="00447CB7" w:rsidP="00447CB7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We’d like to evaluate χ</w:t>
      </w:r>
      <w:r>
        <w:rPr>
          <w:rFonts w:ascii="Calibri" w:hAnsi="Calibri" w:cs="Calibri"/>
          <w:vertAlign w:val="subscript"/>
        </w:rPr>
        <w:t>irr</w:t>
      </w:r>
      <w:r>
        <w:rPr>
          <w:rFonts w:ascii="Calibri" w:hAnsi="Calibri" w:cs="Calibri"/>
        </w:rPr>
        <w:t xml:space="preserve"> and its ilk.  So the way we do it is to set up our interacting system, in our oscillating electric field.  We’ll use the gauge where </w:t>
      </w:r>
      <w:r w:rsidRPr="00F54E6D">
        <w:rPr>
          <w:rFonts w:ascii="Calibri" w:hAnsi="Calibri" w:cs="Calibri"/>
          <w:b/>
        </w:rPr>
        <w:t>A</w:t>
      </w:r>
      <w:r>
        <w:rPr>
          <w:rFonts w:ascii="Calibri" w:hAnsi="Calibri" w:cs="Calibri"/>
        </w:rPr>
        <w:t xml:space="preserve"> = 0.</w:t>
      </w:r>
    </w:p>
    <w:p w14:paraId="77BA32A4" w14:textId="77777777" w:rsidR="00447CB7" w:rsidRDefault="00447CB7" w:rsidP="00447CB7">
      <w:pPr>
        <w:rPr>
          <w:rFonts w:ascii="Calibri" w:hAnsi="Calibri" w:cs="Calibri"/>
        </w:rPr>
      </w:pPr>
    </w:p>
    <w:p w14:paraId="3D35C07A" w14:textId="77777777" w:rsidR="00447CB7" w:rsidRDefault="00447CB7" w:rsidP="00447CB7">
      <w:r w:rsidRPr="009B3644">
        <w:rPr>
          <w:position w:val="-48"/>
        </w:rPr>
        <w:object w:dxaOrig="9900" w:dyaOrig="1080" w14:anchorId="02D140B1">
          <v:shape id="_x0000_i1043" type="#_x0000_t75" style="width:495pt;height:54pt" o:ole="">
            <v:imagedata r:id="rId40" o:title=""/>
          </v:shape>
          <o:OLEObject Type="Embed" ProgID="Equation.DSMT4" ShapeID="_x0000_i1043" DrawAspect="Content" ObjectID="_1795271925" r:id="rId41"/>
        </w:object>
      </w:r>
    </w:p>
    <w:p w14:paraId="42F3E969" w14:textId="77777777" w:rsidR="00682069" w:rsidRDefault="00682069" w:rsidP="00447CB7"/>
    <w:p w14:paraId="5225EEBF" w14:textId="77777777" w:rsidR="00447CB7" w:rsidRDefault="00447CB7" w:rsidP="00447C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We’ll recall, </w:t>
      </w:r>
      <w:r w:rsidRPr="0036376F">
        <w:rPr>
          <w:rFonts w:ascii="Calibri" w:hAnsi="Calibri" w:cs="Calibri"/>
        </w:rPr>
        <w:t xml:space="preserve">δρ(q) = ρ(q) – </w:t>
      </w:r>
      <w:r>
        <w:rPr>
          <w:rFonts w:ascii="Calibri" w:hAnsi="Calibri" w:cs="Calibri"/>
        </w:rPr>
        <w:t>ρ</w:t>
      </w:r>
      <w:r w:rsidRPr="0036376F">
        <w:rPr>
          <w:rFonts w:ascii="Calibri" w:hAnsi="Calibri" w:cs="Calibri"/>
          <w:vertAlign w:val="subscript"/>
        </w:rPr>
        <w:t>0</w:t>
      </w:r>
      <w:r w:rsidRPr="0036376F">
        <w:rPr>
          <w:rFonts w:ascii="Calibri" w:hAnsi="Calibri" w:cs="Calibri"/>
        </w:rPr>
        <w:t xml:space="preserve">, where </w:t>
      </w:r>
      <w:r>
        <w:rPr>
          <w:rFonts w:ascii="Calibri" w:hAnsi="Calibri" w:cs="Calibri"/>
        </w:rPr>
        <w:t>ρ</w:t>
      </w:r>
      <w:r w:rsidRPr="0036376F">
        <w:rPr>
          <w:rFonts w:ascii="Calibri" w:hAnsi="Calibri" w:cs="Calibri"/>
          <w:vertAlign w:val="subscript"/>
        </w:rPr>
        <w:t>0</w:t>
      </w:r>
      <w:r w:rsidRPr="0036376F">
        <w:rPr>
          <w:rFonts w:ascii="Calibri" w:hAnsi="Calibri" w:cs="Calibri"/>
        </w:rPr>
        <w:t xml:space="preserve"> = N/V, N being number of electrons present.  We have to use </w:t>
      </w:r>
      <w:r>
        <w:rPr>
          <w:rFonts w:ascii="Calibri" w:hAnsi="Calibri" w:cs="Calibri"/>
        </w:rPr>
        <w:t>δρ</w:t>
      </w:r>
      <w:r w:rsidRPr="0036376F">
        <w:rPr>
          <w:rFonts w:ascii="Calibri" w:hAnsi="Calibri" w:cs="Calibri"/>
        </w:rPr>
        <w:t xml:space="preserve">, and not </w:t>
      </w:r>
      <w:r>
        <w:rPr>
          <w:rFonts w:ascii="Calibri" w:hAnsi="Calibri" w:cs="Calibri"/>
        </w:rPr>
        <w:t>ρ</w:t>
      </w:r>
      <w:r w:rsidRPr="0036376F">
        <w:rPr>
          <w:rFonts w:ascii="Calibri" w:hAnsi="Calibri" w:cs="Calibri"/>
        </w:rPr>
        <w:t xml:space="preserve">, because our system is not just electrons, but electrons and jelly.  And the external field will change the potential energy of our system only if there is a </w:t>
      </w:r>
      <w:r w:rsidRPr="0036376F">
        <w:rPr>
          <w:rFonts w:ascii="Calibri" w:hAnsi="Calibri" w:cs="Calibri"/>
          <w:i/>
        </w:rPr>
        <w:t>net</w:t>
      </w:r>
      <w:r w:rsidRPr="0036376F">
        <w:rPr>
          <w:rFonts w:ascii="Calibri" w:hAnsi="Calibri" w:cs="Calibri"/>
        </w:rPr>
        <w:t xml:space="preserve"> charge density.  As it is the electron density is canceled by the jelly density.  </w:t>
      </w:r>
      <w:r>
        <w:rPr>
          <w:rFonts w:ascii="Calibri" w:hAnsi="Calibri" w:cs="Calibri"/>
        </w:rPr>
        <w:t>I’ll go through the process of calculating ρ</w:t>
      </w:r>
      <w:r>
        <w:rPr>
          <w:rFonts w:ascii="Calibri" w:hAnsi="Calibri" w:cs="Calibri"/>
          <w:vertAlign w:val="subscript"/>
        </w:rPr>
        <w:t>ind</w:t>
      </w:r>
      <w:r>
        <w:rPr>
          <w:rFonts w:ascii="Calibri" w:hAnsi="Calibri" w:cs="Calibri"/>
        </w:rPr>
        <w:t>(q,ω) for the sake of seeing it again.  We will end up with Kubo’s formula, as in the Stat Mech file.  Going to let U</w:t>
      </w:r>
      <w:r>
        <w:rPr>
          <w:rFonts w:ascii="Calibri" w:hAnsi="Calibri" w:cs="Calibri"/>
          <w:vertAlign w:val="subscript"/>
        </w:rPr>
        <w:t>eq</w:t>
      </w:r>
      <w:r>
        <w:rPr>
          <w:rFonts w:ascii="Calibri" w:hAnsi="Calibri" w:cs="Calibri"/>
        </w:rPr>
        <w:t xml:space="preserve"> denote the time-development operator according to H = H</w:t>
      </w:r>
      <w:r>
        <w:rPr>
          <w:rFonts w:ascii="Calibri" w:hAnsi="Calibri" w:cs="Calibri"/>
          <w:vertAlign w:val="subscript"/>
        </w:rPr>
        <w:t>eq</w:t>
      </w:r>
      <w:r>
        <w:rPr>
          <w:rFonts w:ascii="Calibri" w:hAnsi="Calibri" w:cs="Calibri"/>
        </w:rPr>
        <w:t xml:space="preserve"> = H</w:t>
      </w:r>
      <w:r>
        <w:rPr>
          <w:rFonts w:ascii="Calibri" w:hAnsi="Calibri" w:cs="Calibri"/>
          <w:vertAlign w:val="subscript"/>
        </w:rPr>
        <w:t>012</w:t>
      </w:r>
      <w:r>
        <w:rPr>
          <w:rFonts w:ascii="Calibri" w:hAnsi="Calibri" w:cs="Calibri"/>
        </w:rPr>
        <w:t>, and borrow the expression for f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from the Stat Mech file.  So </w:t>
      </w:r>
    </w:p>
    <w:p w14:paraId="1444FAD8" w14:textId="77777777" w:rsidR="00447CB7" w:rsidRPr="001F30C4" w:rsidRDefault="00447CB7" w:rsidP="00447CB7">
      <w:pPr>
        <w:autoSpaceDE w:val="0"/>
        <w:autoSpaceDN w:val="0"/>
        <w:adjustRightInd w:val="0"/>
        <w:rPr>
          <w:rFonts w:ascii="Calibri" w:hAnsi="Calibri" w:cs="Calibri"/>
        </w:rPr>
      </w:pPr>
    </w:p>
    <w:p w14:paraId="3557E1B3" w14:textId="77777777" w:rsidR="00447CB7" w:rsidRDefault="00447CB7" w:rsidP="00447CB7">
      <w:pPr>
        <w:autoSpaceDE w:val="0"/>
        <w:autoSpaceDN w:val="0"/>
        <w:adjustRightInd w:val="0"/>
        <w:rPr>
          <w:rFonts w:ascii="MS Sans Serif" w:hAnsi="MS Sans Serif" w:cs="MS Sans Serif"/>
          <w:sz w:val="20"/>
          <w:szCs w:val="20"/>
        </w:rPr>
      </w:pPr>
      <w:r w:rsidRPr="00C16697">
        <w:rPr>
          <w:rFonts w:ascii="MS Sans Serif" w:hAnsi="MS Sans Serif" w:cs="MS Sans Serif"/>
          <w:position w:val="-102"/>
          <w:sz w:val="20"/>
          <w:szCs w:val="20"/>
        </w:rPr>
        <w:object w:dxaOrig="7420" w:dyaOrig="2160" w14:anchorId="30AB86F7">
          <v:shape id="_x0000_i1044" type="#_x0000_t75" style="width:371.5pt;height:108pt" o:ole="">
            <v:imagedata r:id="rId42" o:title=""/>
          </v:shape>
          <o:OLEObject Type="Embed" ProgID="Equation.DSMT4" ShapeID="_x0000_i1044" DrawAspect="Content" ObjectID="_1795271926" r:id="rId43"/>
        </w:object>
      </w:r>
    </w:p>
    <w:p w14:paraId="077A5078" w14:textId="77777777" w:rsidR="00447CB7" w:rsidRDefault="00447CB7" w:rsidP="00447CB7">
      <w:pPr>
        <w:autoSpaceDE w:val="0"/>
        <w:autoSpaceDN w:val="0"/>
        <w:adjustRightInd w:val="0"/>
        <w:rPr>
          <w:rFonts w:ascii="MS Sans Serif" w:hAnsi="MS Sans Serif" w:cs="MS Sans Serif"/>
          <w:sz w:val="20"/>
          <w:szCs w:val="20"/>
        </w:rPr>
      </w:pPr>
    </w:p>
    <w:p w14:paraId="7A6DC729" w14:textId="77777777" w:rsidR="00447CB7" w:rsidRPr="009E3F4B" w:rsidRDefault="00447CB7" w:rsidP="00447CB7">
      <w:pPr>
        <w:autoSpaceDE w:val="0"/>
        <w:autoSpaceDN w:val="0"/>
        <w:adjustRightInd w:val="0"/>
        <w:rPr>
          <w:rFonts w:ascii="Calibri" w:hAnsi="Calibri" w:cs="Calibri"/>
        </w:rPr>
      </w:pPr>
      <w:r w:rsidRPr="009E3F4B">
        <w:rPr>
          <w:rFonts w:ascii="Calibri" w:hAnsi="Calibri" w:cs="Calibri"/>
        </w:rPr>
        <w:t>(where by V</w:t>
      </w:r>
      <w:r w:rsidRPr="009E3F4B">
        <w:rPr>
          <w:rFonts w:ascii="Calibri" w:hAnsi="Calibri" w:cs="Calibri"/>
          <w:vertAlign w:val="subscript"/>
        </w:rPr>
        <w:t>EM(H</w:t>
      </w:r>
      <w:r>
        <w:rPr>
          <w:rFonts w:ascii="Calibri" w:hAnsi="Calibri" w:cs="Calibri"/>
          <w:vertAlign w:val="subscript"/>
        </w:rPr>
        <w:t>eq</w:t>
      </w:r>
      <w:r w:rsidRPr="009E3F4B">
        <w:rPr>
          <w:rFonts w:ascii="Calibri" w:hAnsi="Calibri" w:cs="Calibri"/>
          <w:vertAlign w:val="subscript"/>
        </w:rPr>
        <w:t>)</w:t>
      </w:r>
      <w:r w:rsidRPr="009E3F4B">
        <w:rPr>
          <w:rFonts w:ascii="Calibri" w:hAnsi="Calibri" w:cs="Calibri"/>
        </w:rPr>
        <w:t>(t) = U</w:t>
      </w:r>
      <w:r>
        <w:rPr>
          <w:rFonts w:ascii="Calibri" w:hAnsi="Calibri" w:cs="Calibri"/>
          <w:vertAlign w:val="subscript"/>
        </w:rPr>
        <w:t>eq</w:t>
      </w:r>
      <w:r w:rsidRPr="009E3F4B">
        <w:rPr>
          <w:rFonts w:ascii="Calibri" w:hAnsi="Calibri" w:cs="Calibri"/>
          <w:vertAlign w:val="superscript"/>
        </w:rPr>
        <w:t>†</w:t>
      </w:r>
      <w:r w:rsidRPr="009E3F4B">
        <w:rPr>
          <w:rFonts w:ascii="Calibri" w:hAnsi="Calibri" w:cs="Calibri"/>
        </w:rPr>
        <w:t>V</w:t>
      </w:r>
      <w:r w:rsidRPr="009E3F4B">
        <w:rPr>
          <w:rFonts w:ascii="Calibri" w:hAnsi="Calibri" w:cs="Calibri"/>
          <w:vertAlign w:val="subscript"/>
        </w:rPr>
        <w:t>EM</w:t>
      </w:r>
      <w:r w:rsidRPr="009E3F4B">
        <w:rPr>
          <w:rFonts w:ascii="Calibri" w:hAnsi="Calibri" w:cs="Calibri"/>
        </w:rPr>
        <w:t>(t)U</w:t>
      </w:r>
      <w:r>
        <w:rPr>
          <w:rFonts w:ascii="Calibri" w:hAnsi="Calibri" w:cs="Calibri"/>
          <w:vertAlign w:val="subscript"/>
        </w:rPr>
        <w:t>eq</w:t>
      </w:r>
      <w:r w:rsidRPr="009E3F4B">
        <w:rPr>
          <w:rFonts w:ascii="Calibri" w:hAnsi="Calibri" w:cs="Calibri"/>
        </w:rPr>
        <w:t xml:space="preserve"> I mean the operator in the interaction picture).  Continuing,</w:t>
      </w:r>
    </w:p>
    <w:p w14:paraId="607E593E" w14:textId="77777777" w:rsidR="00447CB7" w:rsidRDefault="00447CB7" w:rsidP="00447CB7">
      <w:pPr>
        <w:autoSpaceDE w:val="0"/>
        <w:autoSpaceDN w:val="0"/>
        <w:adjustRightInd w:val="0"/>
        <w:rPr>
          <w:rFonts w:ascii="MS Sans Serif" w:hAnsi="MS Sans Serif" w:cs="MS Sans Serif"/>
          <w:sz w:val="20"/>
          <w:szCs w:val="20"/>
        </w:rPr>
      </w:pPr>
    </w:p>
    <w:p w14:paraId="6A328859" w14:textId="77777777" w:rsidR="00447CB7" w:rsidRPr="00C16697" w:rsidRDefault="00447CB7" w:rsidP="00447CB7">
      <w:pPr>
        <w:autoSpaceDE w:val="0"/>
        <w:autoSpaceDN w:val="0"/>
        <w:adjustRightInd w:val="0"/>
        <w:rPr>
          <w:rFonts w:ascii="MS Sans Serif" w:hAnsi="MS Sans Serif" w:cs="MS Sans Serif"/>
          <w:sz w:val="20"/>
          <w:szCs w:val="20"/>
        </w:rPr>
      </w:pPr>
      <w:r w:rsidRPr="00C16697">
        <w:rPr>
          <w:rFonts w:ascii="MS Sans Serif" w:hAnsi="MS Sans Serif" w:cs="MS Sans Serif"/>
          <w:position w:val="-118"/>
          <w:sz w:val="20"/>
          <w:szCs w:val="20"/>
        </w:rPr>
        <w:object w:dxaOrig="7160" w:dyaOrig="2600" w14:anchorId="3F658235">
          <v:shape id="_x0000_i1045" type="#_x0000_t75" style="width:358.5pt;height:130pt" o:ole="">
            <v:imagedata r:id="rId44" o:title=""/>
          </v:shape>
          <o:OLEObject Type="Embed" ProgID="Equation.DSMT4" ShapeID="_x0000_i1045" DrawAspect="Content" ObjectID="_1795271927" r:id="rId45"/>
        </w:object>
      </w:r>
    </w:p>
    <w:p w14:paraId="2FA59C98" w14:textId="77777777" w:rsidR="00447CB7" w:rsidRPr="0036376F" w:rsidRDefault="00447CB7" w:rsidP="00447CB7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7F753A06" w14:textId="77777777" w:rsidR="00447CB7" w:rsidRPr="0036376F" w:rsidRDefault="00447CB7" w:rsidP="00447CB7">
      <w:pPr>
        <w:autoSpaceDE w:val="0"/>
        <w:autoSpaceDN w:val="0"/>
        <w:adjustRightInd w:val="0"/>
        <w:rPr>
          <w:rFonts w:ascii="Calibri" w:hAnsi="Calibri" w:cs="Calibri"/>
        </w:rPr>
      </w:pPr>
      <w:r w:rsidRPr="0036376F">
        <w:rPr>
          <w:rFonts w:ascii="Calibri" w:hAnsi="Calibri" w:cs="Calibri"/>
          <w:color w:val="000000"/>
        </w:rPr>
        <w:t>The exponential infinitesimal convergence factor in f</w:t>
      </w:r>
      <w:r w:rsidRPr="0036376F">
        <w:rPr>
          <w:rFonts w:ascii="Calibri" w:hAnsi="Calibri" w:cs="Calibri"/>
          <w:color w:val="000000"/>
          <w:vertAlign w:val="subscript"/>
        </w:rPr>
        <w:t>1</w:t>
      </w:r>
      <w:r w:rsidRPr="0036376F">
        <w:rPr>
          <w:rFonts w:ascii="Calibri" w:hAnsi="Calibri" w:cs="Calibri"/>
          <w:color w:val="000000"/>
        </w:rPr>
        <w:t xml:space="preserve">, designed to prevent </w:t>
      </w:r>
      <w:r>
        <w:rPr>
          <w:rFonts w:ascii="Calibri" w:hAnsi="Calibri" w:cs="Calibri"/>
          <w:color w:val="000000"/>
        </w:rPr>
        <w:t xml:space="preserve">quantum </w:t>
      </w:r>
      <w:r w:rsidRPr="0036376F">
        <w:rPr>
          <w:rFonts w:ascii="Calibri" w:hAnsi="Calibri" w:cs="Calibri"/>
          <w:color w:val="000000"/>
        </w:rPr>
        <w:t xml:space="preserve">recurrences, limits the applicability of our results to the thermodynamic limit, because only here would energy spacings be infinitesimally small.  </w:t>
      </w:r>
      <w:r w:rsidRPr="0036376F">
        <w:rPr>
          <w:rFonts w:ascii="Calibri" w:hAnsi="Calibri" w:cs="Calibri"/>
        </w:rPr>
        <w:t>Now we’ll plug in our expression for V</w:t>
      </w:r>
      <w:r w:rsidRPr="0036376F">
        <w:rPr>
          <w:rFonts w:ascii="Calibri" w:hAnsi="Calibri" w:cs="Calibri"/>
          <w:vertAlign w:val="subscript"/>
        </w:rPr>
        <w:t>EM(H</w:t>
      </w:r>
      <w:r>
        <w:rPr>
          <w:rFonts w:ascii="Calibri" w:hAnsi="Calibri" w:cs="Calibri"/>
          <w:vertAlign w:val="subscript"/>
        </w:rPr>
        <w:t>eq</w:t>
      </w:r>
      <w:r w:rsidRPr="0036376F">
        <w:rPr>
          <w:rFonts w:ascii="Calibri" w:hAnsi="Calibri" w:cs="Calibri"/>
          <w:vertAlign w:val="subscript"/>
        </w:rPr>
        <w:t>)</w:t>
      </w:r>
      <w:r w:rsidRPr="0036376F">
        <w:rPr>
          <w:rFonts w:ascii="Calibri" w:hAnsi="Calibri" w:cs="Calibri"/>
        </w:rPr>
        <w:t>(t)…in position space, cause</w:t>
      </w:r>
    </w:p>
    <w:p w14:paraId="4F3FEAF8" w14:textId="77777777" w:rsidR="00447CB7" w:rsidRDefault="00447CB7" w:rsidP="00447CB7">
      <w:pPr>
        <w:autoSpaceDE w:val="0"/>
        <w:autoSpaceDN w:val="0"/>
        <w:adjustRightInd w:val="0"/>
        <w:rPr>
          <w:rFonts w:ascii="MS Sans Serif" w:hAnsi="MS Sans Serif" w:cs="MS Sans Serif"/>
          <w:sz w:val="20"/>
          <w:szCs w:val="20"/>
        </w:rPr>
      </w:pPr>
    </w:p>
    <w:p w14:paraId="6226106C" w14:textId="77777777" w:rsidR="00447CB7" w:rsidRDefault="00447CB7" w:rsidP="00447CB7">
      <w:pPr>
        <w:autoSpaceDE w:val="0"/>
        <w:autoSpaceDN w:val="0"/>
        <w:adjustRightInd w:val="0"/>
        <w:rPr>
          <w:rFonts w:ascii="MS Sans Serif" w:hAnsi="MS Sans Serif" w:cs="MS Sans Serif"/>
          <w:sz w:val="20"/>
          <w:szCs w:val="20"/>
        </w:rPr>
      </w:pPr>
      <w:r w:rsidRPr="002175F8">
        <w:rPr>
          <w:rFonts w:ascii="MS Sans Serif" w:hAnsi="MS Sans Serif" w:cs="MS Sans Serif"/>
          <w:position w:val="-114"/>
          <w:sz w:val="20"/>
          <w:szCs w:val="20"/>
        </w:rPr>
        <w:object w:dxaOrig="8059" w:dyaOrig="2360" w14:anchorId="3440F8E1">
          <v:shape id="_x0000_i1046" type="#_x0000_t75" style="width:402.5pt;height:118pt" o:ole="">
            <v:imagedata r:id="rId46" o:title=""/>
          </v:shape>
          <o:OLEObject Type="Embed" ProgID="Equation.DSMT4" ShapeID="_x0000_i1046" DrawAspect="Content" ObjectID="_1795271928" r:id="rId47"/>
        </w:object>
      </w:r>
    </w:p>
    <w:p w14:paraId="6950E163" w14:textId="77777777" w:rsidR="00447CB7" w:rsidRPr="0036376F" w:rsidRDefault="00447CB7" w:rsidP="00447CB7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EE39138" w14:textId="77777777" w:rsidR="00447CB7" w:rsidRPr="0036376F" w:rsidRDefault="00447CB7" w:rsidP="00447CB7">
      <w:pPr>
        <w:autoSpaceDE w:val="0"/>
        <w:autoSpaceDN w:val="0"/>
        <w:adjustRightInd w:val="0"/>
        <w:rPr>
          <w:rFonts w:ascii="Calibri" w:hAnsi="Calibri" w:cs="Calibri"/>
        </w:rPr>
      </w:pPr>
      <w:r w:rsidRPr="0036376F">
        <w:rPr>
          <w:rFonts w:ascii="Calibri" w:hAnsi="Calibri" w:cs="Calibri"/>
        </w:rPr>
        <w:t>Of course we can recognize a GF here – the (charge) density</w:t>
      </w:r>
      <w:r>
        <w:rPr>
          <w:rFonts w:ascii="Calibri" w:hAnsi="Calibri" w:cs="Calibri"/>
        </w:rPr>
        <w:t xml:space="preserve"> -</w:t>
      </w:r>
      <w:r w:rsidRPr="0036376F">
        <w:rPr>
          <w:rFonts w:ascii="Calibri" w:hAnsi="Calibri" w:cs="Calibri"/>
        </w:rPr>
        <w:t xml:space="preserve"> (charge) density correlation function.   We already encountered that in our study of collective oscillations.  So we have that, taking account of our present definition of ρ (charge density) vs. the one we were using back then (regular number density):</w:t>
      </w:r>
    </w:p>
    <w:p w14:paraId="5B46EDA7" w14:textId="77777777" w:rsidR="00447CB7" w:rsidRPr="0036376F" w:rsidRDefault="00447CB7" w:rsidP="00447CB7">
      <w:pPr>
        <w:autoSpaceDE w:val="0"/>
        <w:autoSpaceDN w:val="0"/>
        <w:adjustRightInd w:val="0"/>
        <w:rPr>
          <w:rFonts w:ascii="Calibri" w:hAnsi="Calibri" w:cs="Calibri"/>
        </w:rPr>
      </w:pPr>
    </w:p>
    <w:p w14:paraId="4B18177A" w14:textId="77777777" w:rsidR="00447CB7" w:rsidRPr="0036376F" w:rsidRDefault="00447CB7" w:rsidP="00447CB7">
      <w:pPr>
        <w:autoSpaceDE w:val="0"/>
        <w:autoSpaceDN w:val="0"/>
        <w:adjustRightInd w:val="0"/>
        <w:rPr>
          <w:rFonts w:ascii="Calibri" w:hAnsi="Calibri" w:cs="Calibri"/>
        </w:rPr>
      </w:pPr>
      <w:r w:rsidRPr="00877221">
        <w:rPr>
          <w:rFonts w:ascii="MS Sans Serif" w:hAnsi="MS Sans Serif" w:cs="MS Sans Serif"/>
          <w:position w:val="-34"/>
          <w:sz w:val="20"/>
          <w:szCs w:val="20"/>
        </w:rPr>
        <w:object w:dxaOrig="4520" w:dyaOrig="760" w14:anchorId="3B98B079">
          <v:shape id="_x0000_i1047" type="#_x0000_t75" style="width:226pt;height:38pt" o:ole="">
            <v:imagedata r:id="rId48" o:title=""/>
          </v:shape>
          <o:OLEObject Type="Embed" ProgID="Equation.DSMT4" ShapeID="_x0000_i1047" DrawAspect="Content" ObjectID="_1795271929" r:id="rId49"/>
        </w:object>
      </w:r>
    </w:p>
    <w:p w14:paraId="76498E2A" w14:textId="77777777" w:rsidR="00447CB7" w:rsidRDefault="00447CB7" w:rsidP="00447CB7">
      <w:pPr>
        <w:autoSpaceDE w:val="0"/>
        <w:autoSpaceDN w:val="0"/>
        <w:adjustRightInd w:val="0"/>
        <w:rPr>
          <w:rFonts w:ascii="Calibri" w:hAnsi="Calibri" w:cs="Calibri"/>
        </w:rPr>
      </w:pPr>
    </w:p>
    <w:p w14:paraId="28E42BFC" w14:textId="2D0CE0E9" w:rsidR="004D77C7" w:rsidRDefault="004D77C7" w:rsidP="00447CB7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where,</w:t>
      </w:r>
      <w:r w:rsidR="00801902">
        <w:rPr>
          <w:rFonts w:ascii="Calibri" w:hAnsi="Calibri" w:cs="Calibri"/>
        </w:rPr>
        <w:t xml:space="preserve"> </w:t>
      </w:r>
    </w:p>
    <w:p w14:paraId="66865E85" w14:textId="77777777" w:rsidR="004D77C7" w:rsidRDefault="004D77C7" w:rsidP="00447CB7">
      <w:pPr>
        <w:autoSpaceDE w:val="0"/>
        <w:autoSpaceDN w:val="0"/>
        <w:adjustRightInd w:val="0"/>
        <w:rPr>
          <w:rFonts w:ascii="Calibri" w:hAnsi="Calibri" w:cs="Calibri"/>
        </w:rPr>
      </w:pPr>
    </w:p>
    <w:p w14:paraId="295A7D27" w14:textId="53E36E4E" w:rsidR="004D77C7" w:rsidRDefault="00801902" w:rsidP="00447CB7">
      <w:pPr>
        <w:autoSpaceDE w:val="0"/>
        <w:autoSpaceDN w:val="0"/>
        <w:adjustRightInd w:val="0"/>
        <w:rPr>
          <w:rFonts w:ascii="Calibri" w:hAnsi="Calibri" w:cs="Calibri"/>
        </w:rPr>
      </w:pPr>
      <w:r w:rsidRPr="004D77C7">
        <w:rPr>
          <w:rFonts w:ascii="Calibri" w:hAnsi="Calibri" w:cs="Calibri"/>
          <w:position w:val="-16"/>
        </w:rPr>
        <w:object w:dxaOrig="4620" w:dyaOrig="440" w14:anchorId="0F8006A1">
          <v:shape id="_x0000_i1048" type="#_x0000_t75" style="width:219pt;height:21pt" o:ole="" filled="t" fillcolor="#cfc">
            <v:imagedata r:id="rId50" o:title=""/>
          </v:shape>
          <o:OLEObject Type="Embed" ProgID="Equation.DSMT4" ShapeID="_x0000_i1048" DrawAspect="Content" ObjectID="_1795271930" r:id="rId51"/>
        </w:object>
      </w:r>
    </w:p>
    <w:p w14:paraId="23135AC0" w14:textId="77777777" w:rsidR="004D77C7" w:rsidRPr="0036376F" w:rsidRDefault="004D77C7" w:rsidP="00447CB7">
      <w:pPr>
        <w:autoSpaceDE w:val="0"/>
        <w:autoSpaceDN w:val="0"/>
        <w:adjustRightInd w:val="0"/>
        <w:rPr>
          <w:rFonts w:ascii="Calibri" w:hAnsi="Calibri" w:cs="Calibri"/>
        </w:rPr>
      </w:pPr>
    </w:p>
    <w:p w14:paraId="7EDFE235" w14:textId="77777777" w:rsidR="00447CB7" w:rsidRPr="009E3F4B" w:rsidRDefault="00447CB7" w:rsidP="00447CB7">
      <w:pPr>
        <w:autoSpaceDE w:val="0"/>
        <w:autoSpaceDN w:val="0"/>
        <w:adjustRightInd w:val="0"/>
        <w:rPr>
          <w:rFonts w:ascii="Calibri" w:hAnsi="Calibri" w:cs="Calibri"/>
        </w:rPr>
      </w:pPr>
      <w:r w:rsidRPr="009E3F4B">
        <w:rPr>
          <w:rFonts w:ascii="Calibri" w:hAnsi="Calibri" w:cs="Calibri"/>
        </w:rPr>
        <w:t>A Fourier transform gives:</w:t>
      </w:r>
    </w:p>
    <w:p w14:paraId="6DF5FC51" w14:textId="77777777" w:rsidR="00447CB7" w:rsidRDefault="00447CB7" w:rsidP="00447CB7">
      <w:pPr>
        <w:rPr>
          <w:rFonts w:ascii="Calibri" w:hAnsi="Calibri" w:cs="Calibri"/>
        </w:rPr>
      </w:pPr>
    </w:p>
    <w:p w14:paraId="10DDB361" w14:textId="77777777" w:rsidR="00447CB7" w:rsidRPr="007B7D6A" w:rsidRDefault="00447CB7" w:rsidP="00447CB7">
      <w:pPr>
        <w:rPr>
          <w:rFonts w:ascii="Calibri" w:hAnsi="Calibri" w:cs="Calibri"/>
        </w:rPr>
      </w:pPr>
      <w:r w:rsidRPr="00D424CF">
        <w:rPr>
          <w:rFonts w:ascii="Calibri" w:hAnsi="Calibri" w:cs="Calibri"/>
          <w:position w:val="-12"/>
        </w:rPr>
        <w:object w:dxaOrig="3140" w:dyaOrig="380" w14:anchorId="6BB6D88A">
          <v:shape id="_x0000_i1049" type="#_x0000_t75" style="width:157pt;height:19pt" o:ole="">
            <v:imagedata r:id="rId52" o:title=""/>
          </v:shape>
          <o:OLEObject Type="Embed" ProgID="Equation.DSMT4" ShapeID="_x0000_i1049" DrawAspect="Content" ObjectID="_1795271931" r:id="rId53"/>
        </w:object>
      </w:r>
      <w:r>
        <w:rPr>
          <w:rFonts w:ascii="Calibri" w:hAnsi="Calibri" w:cs="Calibri"/>
        </w:rPr>
        <w:t xml:space="preserve"> </w:t>
      </w:r>
    </w:p>
    <w:p w14:paraId="24373EC5" w14:textId="77777777" w:rsidR="00447CB7" w:rsidRPr="007B7D6A" w:rsidRDefault="00447CB7" w:rsidP="00447CB7">
      <w:pPr>
        <w:rPr>
          <w:rFonts w:ascii="Calibri" w:hAnsi="Calibri" w:cs="Calibri"/>
        </w:rPr>
      </w:pPr>
    </w:p>
    <w:p w14:paraId="766FDDAF" w14:textId="77777777" w:rsidR="00447CB7" w:rsidRPr="007B7D6A" w:rsidRDefault="00447CB7" w:rsidP="00447CB7">
      <w:pPr>
        <w:rPr>
          <w:rFonts w:ascii="Calibri" w:hAnsi="Calibri" w:cs="Calibri"/>
        </w:rPr>
      </w:pPr>
      <w:r>
        <w:rPr>
          <w:rFonts w:ascii="Calibri" w:hAnsi="Calibri" w:cs="Calibri"/>
        </w:rPr>
        <w:t>and it is clear then,</w:t>
      </w:r>
    </w:p>
    <w:p w14:paraId="3C9885C6" w14:textId="77777777" w:rsidR="00447CB7" w:rsidRDefault="00447CB7" w:rsidP="00447CB7">
      <w:pPr>
        <w:rPr>
          <w:rFonts w:ascii="Calibri" w:hAnsi="Calibri" w:cs="Calibri"/>
        </w:rPr>
      </w:pPr>
    </w:p>
    <w:p w14:paraId="4250D8DE" w14:textId="7126DA29" w:rsidR="00447CB7" w:rsidRDefault="00801902" w:rsidP="00447CB7">
      <w:pPr>
        <w:rPr>
          <w:rFonts w:ascii="Calibri" w:hAnsi="Calibri" w:cs="Calibri"/>
        </w:rPr>
      </w:pPr>
      <w:r w:rsidRPr="00F90A6A">
        <w:rPr>
          <w:rFonts w:ascii="Calibri" w:hAnsi="Calibri" w:cs="Calibri"/>
          <w:position w:val="-10"/>
        </w:rPr>
        <w:object w:dxaOrig="2079" w:dyaOrig="360" w14:anchorId="609E0404">
          <v:shape id="_x0000_i1050" type="#_x0000_t75" style="width:108.5pt;height:19pt" o:ole="" filled="t" fillcolor="#cfc">
            <v:imagedata r:id="rId54" o:title=""/>
          </v:shape>
          <o:OLEObject Type="Embed" ProgID="Equation.DSMT4" ShapeID="_x0000_i1050" DrawAspect="Content" ObjectID="_1795271932" r:id="rId55"/>
        </w:object>
      </w:r>
    </w:p>
    <w:p w14:paraId="329C919E" w14:textId="77777777" w:rsidR="00447CB7" w:rsidRDefault="00447CB7" w:rsidP="00447CB7">
      <w:pPr>
        <w:rPr>
          <w:rFonts w:ascii="Calibri" w:hAnsi="Calibri" w:cs="Calibri"/>
        </w:rPr>
      </w:pPr>
    </w:p>
    <w:p w14:paraId="3B8B337D" w14:textId="77777777" w:rsidR="00447CB7" w:rsidRDefault="00447CB7" w:rsidP="00447CB7">
      <w:pPr>
        <w:rPr>
          <w:rFonts w:ascii="Calibri" w:hAnsi="Calibri" w:cs="Calibri"/>
        </w:rPr>
      </w:pPr>
      <w:r>
        <w:rPr>
          <w:rFonts w:ascii="Calibri" w:hAnsi="Calibri" w:cs="Calibri"/>
        </w:rPr>
        <w:t>Now from the collective oscillations file, we know the self-energy expansion of Π</w:t>
      </w:r>
      <w:r>
        <w:rPr>
          <w:rFonts w:ascii="Calibri" w:hAnsi="Calibri" w:cs="Calibri"/>
          <w:vertAlign w:val="superscript"/>
        </w:rPr>
        <w:t>R</w:t>
      </w:r>
      <w:r>
        <w:rPr>
          <w:rFonts w:ascii="Calibri" w:hAnsi="Calibri" w:cs="Calibri"/>
        </w:rPr>
        <w:t xml:space="preserve"> is:</w:t>
      </w:r>
    </w:p>
    <w:p w14:paraId="66431B20" w14:textId="77777777" w:rsidR="00447CB7" w:rsidRDefault="00447CB7" w:rsidP="00447CB7">
      <w:pPr>
        <w:rPr>
          <w:rFonts w:ascii="Calibri" w:hAnsi="Calibri" w:cs="Calibri"/>
        </w:rPr>
      </w:pPr>
    </w:p>
    <w:p w14:paraId="377476DD" w14:textId="77777777" w:rsidR="00447CB7" w:rsidRDefault="00447CB7" w:rsidP="00447CB7">
      <w:r w:rsidRPr="006F1A55">
        <w:rPr>
          <w:position w:val="-30"/>
        </w:rPr>
        <w:object w:dxaOrig="2880" w:dyaOrig="720" w14:anchorId="290CFE39">
          <v:shape id="_x0000_i1051" type="#_x0000_t75" style="width:2in;height:36pt" o:ole="">
            <v:imagedata r:id="rId56" o:title=""/>
          </v:shape>
          <o:OLEObject Type="Embed" ProgID="Equation.DSMT4" ShapeID="_x0000_i1051" DrawAspect="Content" ObjectID="_1795271933" r:id="rId57"/>
        </w:object>
      </w:r>
    </w:p>
    <w:p w14:paraId="0A00C6C4" w14:textId="77777777" w:rsidR="00447CB7" w:rsidRDefault="00447CB7" w:rsidP="00447CB7"/>
    <w:p w14:paraId="5AD615CF" w14:textId="77777777" w:rsidR="00447CB7" w:rsidRPr="009E3F4B" w:rsidRDefault="00447CB7" w:rsidP="00447CB7">
      <w:pPr>
        <w:rPr>
          <w:rFonts w:ascii="Calibri" w:hAnsi="Calibri" w:cs="Calibri"/>
        </w:rPr>
      </w:pPr>
      <w:r w:rsidRPr="009E3F4B">
        <w:rPr>
          <w:rFonts w:ascii="Calibri" w:hAnsi="Calibri" w:cs="Calibri"/>
        </w:rPr>
        <w:t xml:space="preserve">and we know from the definition of χ(q,ω) – see EM file, or Free Electron file – that </w:t>
      </w:r>
    </w:p>
    <w:p w14:paraId="620F8069" w14:textId="77777777" w:rsidR="00447CB7" w:rsidRPr="009E3F4B" w:rsidRDefault="00447CB7" w:rsidP="00447CB7">
      <w:pPr>
        <w:rPr>
          <w:rFonts w:ascii="Calibri" w:hAnsi="Calibri" w:cs="Calibri"/>
        </w:rPr>
      </w:pPr>
    </w:p>
    <w:p w14:paraId="07BE30A9" w14:textId="77777777" w:rsidR="00447CB7" w:rsidRPr="009E3F4B" w:rsidRDefault="00447CB7" w:rsidP="00447CB7">
      <w:pPr>
        <w:rPr>
          <w:rFonts w:ascii="Calibri" w:hAnsi="Calibri" w:cs="Calibri"/>
        </w:rPr>
      </w:pPr>
      <w:r w:rsidRPr="009E3F4B">
        <w:rPr>
          <w:rFonts w:ascii="Calibri" w:hAnsi="Calibri" w:cs="Calibri"/>
          <w:position w:val="-30"/>
        </w:rPr>
        <w:object w:dxaOrig="2659" w:dyaOrig="680" w14:anchorId="72819257">
          <v:shape id="_x0000_i1052" type="#_x0000_t75" style="width:133pt;height:34pt" o:ole="">
            <v:imagedata r:id="rId58" o:title=""/>
          </v:shape>
          <o:OLEObject Type="Embed" ProgID="Equation.DSMT4" ShapeID="_x0000_i1052" DrawAspect="Content" ObjectID="_1795271934" r:id="rId59"/>
        </w:object>
      </w:r>
    </w:p>
    <w:p w14:paraId="265D882E" w14:textId="77777777" w:rsidR="00447CB7" w:rsidRPr="009E3F4B" w:rsidRDefault="00447CB7" w:rsidP="00447CB7">
      <w:pPr>
        <w:rPr>
          <w:rFonts w:ascii="Calibri" w:hAnsi="Calibri" w:cs="Calibri"/>
        </w:rPr>
      </w:pPr>
    </w:p>
    <w:p w14:paraId="6D3E1CCF" w14:textId="77777777" w:rsidR="00447CB7" w:rsidRPr="009E3F4B" w:rsidRDefault="00447CB7" w:rsidP="00447CB7">
      <w:pPr>
        <w:rPr>
          <w:rFonts w:ascii="Calibri" w:hAnsi="Calibri" w:cs="Calibri"/>
        </w:rPr>
      </w:pPr>
      <w:r w:rsidRPr="009E3F4B">
        <w:rPr>
          <w:rFonts w:ascii="Calibri" w:hAnsi="Calibri" w:cs="Calibri"/>
        </w:rPr>
        <w:t>and so it follows that:</w:t>
      </w:r>
    </w:p>
    <w:p w14:paraId="02E411B6" w14:textId="77777777" w:rsidR="00447CB7" w:rsidRPr="009E3F4B" w:rsidRDefault="00447CB7" w:rsidP="00447CB7">
      <w:pPr>
        <w:rPr>
          <w:rFonts w:ascii="Calibri" w:hAnsi="Calibri" w:cs="Calibri"/>
        </w:rPr>
      </w:pPr>
    </w:p>
    <w:p w14:paraId="028824CC" w14:textId="7401D6E5" w:rsidR="00447CB7" w:rsidRPr="009E3F4B" w:rsidRDefault="00801902" w:rsidP="00447CB7">
      <w:pPr>
        <w:rPr>
          <w:rFonts w:ascii="Calibri" w:hAnsi="Calibri" w:cs="Calibri"/>
        </w:rPr>
      </w:pPr>
      <w:r w:rsidRPr="009E3F4B">
        <w:rPr>
          <w:rFonts w:ascii="Calibri" w:hAnsi="Calibri" w:cs="Calibri"/>
          <w:position w:val="-12"/>
        </w:rPr>
        <w:object w:dxaOrig="2299" w:dyaOrig="380" w14:anchorId="6FD8184D">
          <v:shape id="_x0000_i1053" type="#_x0000_t75" style="width:119.5pt;height:19.5pt" o:ole="" filled="t" fillcolor="#cfc">
            <v:imagedata r:id="rId60" o:title=""/>
          </v:shape>
          <o:OLEObject Type="Embed" ProgID="Equation.DSMT4" ShapeID="_x0000_i1053" DrawAspect="Content" ObjectID="_1795271935" r:id="rId61"/>
        </w:object>
      </w:r>
    </w:p>
    <w:p w14:paraId="3BF869FF" w14:textId="77777777" w:rsidR="00447CB7" w:rsidRPr="009E3F4B" w:rsidRDefault="00447CB7" w:rsidP="00447CB7">
      <w:pPr>
        <w:rPr>
          <w:rFonts w:ascii="Calibri" w:hAnsi="Calibri" w:cs="Calibri"/>
        </w:rPr>
      </w:pPr>
    </w:p>
    <w:p w14:paraId="44073BD7" w14:textId="77777777" w:rsidR="00447CB7" w:rsidRPr="009E3F4B" w:rsidRDefault="00447CB7" w:rsidP="00447CB7">
      <w:pPr>
        <w:rPr>
          <w:rFonts w:ascii="Calibri" w:hAnsi="Calibri" w:cs="Calibri"/>
        </w:rPr>
      </w:pPr>
      <w:r w:rsidRPr="009E3F4B">
        <w:rPr>
          <w:rFonts w:ascii="Calibri" w:hAnsi="Calibri" w:cs="Calibri"/>
        </w:rPr>
        <w:t>Finally, since:</w:t>
      </w:r>
    </w:p>
    <w:p w14:paraId="648F81FE" w14:textId="77777777" w:rsidR="00447CB7" w:rsidRPr="009E3F4B" w:rsidRDefault="00447CB7" w:rsidP="00447CB7">
      <w:pPr>
        <w:rPr>
          <w:rFonts w:ascii="Calibri" w:hAnsi="Calibri" w:cs="Calibri"/>
        </w:rPr>
      </w:pPr>
    </w:p>
    <w:p w14:paraId="707AD3C6" w14:textId="77777777" w:rsidR="00447CB7" w:rsidRPr="009E3F4B" w:rsidRDefault="00447CB7" w:rsidP="00447CB7">
      <w:pPr>
        <w:rPr>
          <w:rFonts w:ascii="Calibri" w:hAnsi="Calibri" w:cs="Calibri"/>
        </w:rPr>
      </w:pPr>
      <w:r w:rsidRPr="009E3F4B">
        <w:rPr>
          <w:rFonts w:ascii="Calibri" w:hAnsi="Calibri" w:cs="Calibri"/>
          <w:position w:val="-12"/>
        </w:rPr>
        <w:object w:dxaOrig="2600" w:dyaOrig="360" w14:anchorId="50293630">
          <v:shape id="_x0000_i1054" type="#_x0000_t75" style="width:130pt;height:18pt" o:ole="">
            <v:imagedata r:id="rId62" o:title=""/>
          </v:shape>
          <o:OLEObject Type="Embed" ProgID="Equation.DSMT4" ShapeID="_x0000_i1054" DrawAspect="Content" ObjectID="_1795271936" r:id="rId63"/>
        </w:object>
      </w:r>
    </w:p>
    <w:p w14:paraId="331B3F5A" w14:textId="77777777" w:rsidR="00447CB7" w:rsidRPr="009E3F4B" w:rsidRDefault="00447CB7" w:rsidP="00447CB7">
      <w:pPr>
        <w:rPr>
          <w:rFonts w:ascii="Calibri" w:hAnsi="Calibri" w:cs="Calibri"/>
        </w:rPr>
      </w:pPr>
    </w:p>
    <w:p w14:paraId="375A333E" w14:textId="77777777" w:rsidR="00447CB7" w:rsidRPr="009E3F4B" w:rsidRDefault="00447CB7" w:rsidP="00447CB7">
      <w:pPr>
        <w:rPr>
          <w:rFonts w:ascii="Calibri" w:hAnsi="Calibri" w:cs="Calibri"/>
        </w:rPr>
      </w:pPr>
      <w:r w:rsidRPr="009E3F4B">
        <w:rPr>
          <w:rFonts w:ascii="Calibri" w:hAnsi="Calibri" w:cs="Calibri"/>
        </w:rPr>
        <w:t>We have that:</w:t>
      </w:r>
    </w:p>
    <w:p w14:paraId="1A6C994F" w14:textId="77777777" w:rsidR="00447CB7" w:rsidRPr="009E3F4B" w:rsidRDefault="00447CB7" w:rsidP="00447CB7">
      <w:pPr>
        <w:rPr>
          <w:rFonts w:ascii="Calibri" w:hAnsi="Calibri" w:cs="Calibri"/>
        </w:rPr>
      </w:pPr>
    </w:p>
    <w:p w14:paraId="53421FA0" w14:textId="18CA8995" w:rsidR="00447CB7" w:rsidRPr="009E3F4B" w:rsidRDefault="00801902" w:rsidP="00447CB7">
      <w:pPr>
        <w:rPr>
          <w:rFonts w:ascii="Calibri" w:hAnsi="Calibri" w:cs="Calibri"/>
        </w:rPr>
      </w:pPr>
      <w:r w:rsidRPr="009E3F4B">
        <w:rPr>
          <w:rFonts w:ascii="Calibri" w:hAnsi="Calibri" w:cs="Calibri"/>
          <w:position w:val="-12"/>
        </w:rPr>
        <w:object w:dxaOrig="2659" w:dyaOrig="380" w14:anchorId="58109EC9">
          <v:shape id="_x0000_i1055" type="#_x0000_t75" style="width:137.5pt;height:19.5pt" o:ole="" filled="t" fillcolor="#cfc">
            <v:imagedata r:id="rId64" o:title=""/>
          </v:shape>
          <o:OLEObject Type="Embed" ProgID="Equation.DSMT4" ShapeID="_x0000_i1055" DrawAspect="Content" ObjectID="_1795271937" r:id="rId65"/>
        </w:object>
      </w:r>
    </w:p>
    <w:p w14:paraId="2AC4123F" w14:textId="77777777" w:rsidR="00447CB7" w:rsidRPr="009E3F4B" w:rsidRDefault="00447CB7" w:rsidP="00447CB7">
      <w:pPr>
        <w:rPr>
          <w:rFonts w:ascii="Calibri" w:hAnsi="Calibri" w:cs="Calibri"/>
        </w:rPr>
      </w:pPr>
    </w:p>
    <w:p w14:paraId="3EFCBB8D" w14:textId="77777777" w:rsidR="00447CB7" w:rsidRPr="009E3F4B" w:rsidRDefault="00447CB7" w:rsidP="00447CB7">
      <w:pPr>
        <w:rPr>
          <w:rFonts w:ascii="Calibri" w:hAnsi="Calibri" w:cs="Calibri"/>
        </w:rPr>
      </w:pPr>
      <w:r w:rsidRPr="009E3F4B">
        <w:rPr>
          <w:rFonts w:ascii="Calibri" w:hAnsi="Calibri" w:cs="Calibri"/>
        </w:rPr>
        <w:t xml:space="preserve">which is how we were defining it anyway, before, in the Collective Oscillations file.  </w:t>
      </w:r>
    </w:p>
    <w:p w14:paraId="7EF0C286" w14:textId="77777777" w:rsidR="00447CB7" w:rsidRDefault="00447CB7" w:rsidP="00457029">
      <w:pPr>
        <w:pStyle w:val="NoSpacing"/>
        <w:rPr>
          <w:sz w:val="24"/>
          <w:szCs w:val="24"/>
        </w:rPr>
      </w:pPr>
    </w:p>
    <w:sectPr w:rsidR="00447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E6"/>
    <w:rsid w:val="00002241"/>
    <w:rsid w:val="000053C6"/>
    <w:rsid w:val="0001335F"/>
    <w:rsid w:val="00023BD8"/>
    <w:rsid w:val="00027F90"/>
    <w:rsid w:val="00040106"/>
    <w:rsid w:val="00060830"/>
    <w:rsid w:val="0006720E"/>
    <w:rsid w:val="0007604C"/>
    <w:rsid w:val="000769AD"/>
    <w:rsid w:val="00086ED9"/>
    <w:rsid w:val="00087059"/>
    <w:rsid w:val="00092CC2"/>
    <w:rsid w:val="0009420D"/>
    <w:rsid w:val="000B13F4"/>
    <w:rsid w:val="000B26D9"/>
    <w:rsid w:val="000D3ECF"/>
    <w:rsid w:val="000D5586"/>
    <w:rsid w:val="000D77EE"/>
    <w:rsid w:val="0010000E"/>
    <w:rsid w:val="00110FA4"/>
    <w:rsid w:val="001249BC"/>
    <w:rsid w:val="00125E10"/>
    <w:rsid w:val="00126189"/>
    <w:rsid w:val="00133166"/>
    <w:rsid w:val="0013720D"/>
    <w:rsid w:val="001564BE"/>
    <w:rsid w:val="00190F34"/>
    <w:rsid w:val="00194B14"/>
    <w:rsid w:val="001A60C6"/>
    <w:rsid w:val="001A6AF5"/>
    <w:rsid w:val="001B7B66"/>
    <w:rsid w:val="001D2B3C"/>
    <w:rsid w:val="001E1DE0"/>
    <w:rsid w:val="001E5411"/>
    <w:rsid w:val="00215645"/>
    <w:rsid w:val="00226DF5"/>
    <w:rsid w:val="00240CA5"/>
    <w:rsid w:val="00257540"/>
    <w:rsid w:val="0026669B"/>
    <w:rsid w:val="00274AD5"/>
    <w:rsid w:val="00275B89"/>
    <w:rsid w:val="00276E4A"/>
    <w:rsid w:val="0028211F"/>
    <w:rsid w:val="00285010"/>
    <w:rsid w:val="00287397"/>
    <w:rsid w:val="00292249"/>
    <w:rsid w:val="0029520C"/>
    <w:rsid w:val="002B0A86"/>
    <w:rsid w:val="002B1440"/>
    <w:rsid w:val="002B3A9E"/>
    <w:rsid w:val="002E547D"/>
    <w:rsid w:val="002E6CB7"/>
    <w:rsid w:val="002F4456"/>
    <w:rsid w:val="003108B1"/>
    <w:rsid w:val="00343B58"/>
    <w:rsid w:val="003528E6"/>
    <w:rsid w:val="00356456"/>
    <w:rsid w:val="003731BD"/>
    <w:rsid w:val="00373F2F"/>
    <w:rsid w:val="003751FE"/>
    <w:rsid w:val="00381074"/>
    <w:rsid w:val="00395F3D"/>
    <w:rsid w:val="00396A10"/>
    <w:rsid w:val="003A4504"/>
    <w:rsid w:val="003A6D19"/>
    <w:rsid w:val="003B2AF0"/>
    <w:rsid w:val="003C0F16"/>
    <w:rsid w:val="003C72A3"/>
    <w:rsid w:val="003D2A81"/>
    <w:rsid w:val="003F5A77"/>
    <w:rsid w:val="00407740"/>
    <w:rsid w:val="00417F3F"/>
    <w:rsid w:val="00423BB5"/>
    <w:rsid w:val="004349E5"/>
    <w:rsid w:val="00434A71"/>
    <w:rsid w:val="00435D40"/>
    <w:rsid w:val="00443BF6"/>
    <w:rsid w:val="00447CB7"/>
    <w:rsid w:val="0045279C"/>
    <w:rsid w:val="00457029"/>
    <w:rsid w:val="00471154"/>
    <w:rsid w:val="00482FD8"/>
    <w:rsid w:val="00483A79"/>
    <w:rsid w:val="004861C6"/>
    <w:rsid w:val="004939C5"/>
    <w:rsid w:val="0049416E"/>
    <w:rsid w:val="004B3578"/>
    <w:rsid w:val="004B39D7"/>
    <w:rsid w:val="004B4C12"/>
    <w:rsid w:val="004C5697"/>
    <w:rsid w:val="004D77C7"/>
    <w:rsid w:val="004E0B10"/>
    <w:rsid w:val="004E2085"/>
    <w:rsid w:val="00511393"/>
    <w:rsid w:val="005328BB"/>
    <w:rsid w:val="00533C56"/>
    <w:rsid w:val="0053749B"/>
    <w:rsid w:val="00537DC5"/>
    <w:rsid w:val="0054089A"/>
    <w:rsid w:val="00541700"/>
    <w:rsid w:val="00545184"/>
    <w:rsid w:val="0056139F"/>
    <w:rsid w:val="005702E1"/>
    <w:rsid w:val="00581959"/>
    <w:rsid w:val="0058310B"/>
    <w:rsid w:val="00593D05"/>
    <w:rsid w:val="005A3ADB"/>
    <w:rsid w:val="005A7B46"/>
    <w:rsid w:val="005C4023"/>
    <w:rsid w:val="005C5C41"/>
    <w:rsid w:val="005E57B0"/>
    <w:rsid w:val="00604D58"/>
    <w:rsid w:val="00606D4E"/>
    <w:rsid w:val="00622517"/>
    <w:rsid w:val="00623F4E"/>
    <w:rsid w:val="00633B0C"/>
    <w:rsid w:val="006543F6"/>
    <w:rsid w:val="00656218"/>
    <w:rsid w:val="00662D66"/>
    <w:rsid w:val="00682069"/>
    <w:rsid w:val="00694C2C"/>
    <w:rsid w:val="0069663B"/>
    <w:rsid w:val="006B2A85"/>
    <w:rsid w:val="006C7D89"/>
    <w:rsid w:val="006E2751"/>
    <w:rsid w:val="006E5610"/>
    <w:rsid w:val="006F1AC5"/>
    <w:rsid w:val="006F3B41"/>
    <w:rsid w:val="00710603"/>
    <w:rsid w:val="007171C3"/>
    <w:rsid w:val="0072621B"/>
    <w:rsid w:val="00734E20"/>
    <w:rsid w:val="00744486"/>
    <w:rsid w:val="007452CC"/>
    <w:rsid w:val="00752F96"/>
    <w:rsid w:val="00755F78"/>
    <w:rsid w:val="007665DC"/>
    <w:rsid w:val="00783F14"/>
    <w:rsid w:val="007921A9"/>
    <w:rsid w:val="00795013"/>
    <w:rsid w:val="007B4A82"/>
    <w:rsid w:val="007C1535"/>
    <w:rsid w:val="007C1EDF"/>
    <w:rsid w:val="007D1BD6"/>
    <w:rsid w:val="007D35E6"/>
    <w:rsid w:val="007D7D6A"/>
    <w:rsid w:val="007E1D10"/>
    <w:rsid w:val="007E55DC"/>
    <w:rsid w:val="00801902"/>
    <w:rsid w:val="0081419E"/>
    <w:rsid w:val="00824B68"/>
    <w:rsid w:val="00837B7B"/>
    <w:rsid w:val="00863993"/>
    <w:rsid w:val="00864D30"/>
    <w:rsid w:val="008703B8"/>
    <w:rsid w:val="0087169A"/>
    <w:rsid w:val="00874286"/>
    <w:rsid w:val="008761D6"/>
    <w:rsid w:val="00884488"/>
    <w:rsid w:val="00884886"/>
    <w:rsid w:val="008861CE"/>
    <w:rsid w:val="00887517"/>
    <w:rsid w:val="00887F8A"/>
    <w:rsid w:val="00891DFD"/>
    <w:rsid w:val="00893C1B"/>
    <w:rsid w:val="00895604"/>
    <w:rsid w:val="00896D29"/>
    <w:rsid w:val="008A39E3"/>
    <w:rsid w:val="008A70E9"/>
    <w:rsid w:val="008B0298"/>
    <w:rsid w:val="008C4981"/>
    <w:rsid w:val="008C7DEE"/>
    <w:rsid w:val="008E2712"/>
    <w:rsid w:val="008E5065"/>
    <w:rsid w:val="008E5A15"/>
    <w:rsid w:val="008F2EB8"/>
    <w:rsid w:val="008F38EE"/>
    <w:rsid w:val="008F3C3F"/>
    <w:rsid w:val="008F4027"/>
    <w:rsid w:val="008F5A06"/>
    <w:rsid w:val="0090277C"/>
    <w:rsid w:val="00907E6A"/>
    <w:rsid w:val="00912C70"/>
    <w:rsid w:val="00914EA6"/>
    <w:rsid w:val="009217E4"/>
    <w:rsid w:val="0094026C"/>
    <w:rsid w:val="00942A2F"/>
    <w:rsid w:val="00953620"/>
    <w:rsid w:val="009565C7"/>
    <w:rsid w:val="00971516"/>
    <w:rsid w:val="00977EEB"/>
    <w:rsid w:val="00993C62"/>
    <w:rsid w:val="009A00D8"/>
    <w:rsid w:val="009B429E"/>
    <w:rsid w:val="009D3B47"/>
    <w:rsid w:val="009D3FB8"/>
    <w:rsid w:val="009D4EFF"/>
    <w:rsid w:val="009D5095"/>
    <w:rsid w:val="009E16F8"/>
    <w:rsid w:val="009F60ED"/>
    <w:rsid w:val="00A02FA0"/>
    <w:rsid w:val="00A04860"/>
    <w:rsid w:val="00A06980"/>
    <w:rsid w:val="00A07569"/>
    <w:rsid w:val="00A13953"/>
    <w:rsid w:val="00A2330D"/>
    <w:rsid w:val="00A32E60"/>
    <w:rsid w:val="00A53404"/>
    <w:rsid w:val="00A6649B"/>
    <w:rsid w:val="00A84A64"/>
    <w:rsid w:val="00A92EBE"/>
    <w:rsid w:val="00AD1036"/>
    <w:rsid w:val="00B370A4"/>
    <w:rsid w:val="00B46EE6"/>
    <w:rsid w:val="00B550E8"/>
    <w:rsid w:val="00B55C50"/>
    <w:rsid w:val="00B55D1D"/>
    <w:rsid w:val="00B80A74"/>
    <w:rsid w:val="00B8756E"/>
    <w:rsid w:val="00B9249E"/>
    <w:rsid w:val="00BA6539"/>
    <w:rsid w:val="00BB2A1C"/>
    <w:rsid w:val="00BB407A"/>
    <w:rsid w:val="00BB541F"/>
    <w:rsid w:val="00BC28D8"/>
    <w:rsid w:val="00BC3466"/>
    <w:rsid w:val="00BC5621"/>
    <w:rsid w:val="00BC6548"/>
    <w:rsid w:val="00BD3CCC"/>
    <w:rsid w:val="00BF1C45"/>
    <w:rsid w:val="00C05CD3"/>
    <w:rsid w:val="00C07A1F"/>
    <w:rsid w:val="00C115EC"/>
    <w:rsid w:val="00C17865"/>
    <w:rsid w:val="00C20BA7"/>
    <w:rsid w:val="00C300D9"/>
    <w:rsid w:val="00C57313"/>
    <w:rsid w:val="00C5756D"/>
    <w:rsid w:val="00C60527"/>
    <w:rsid w:val="00C662F1"/>
    <w:rsid w:val="00C77C33"/>
    <w:rsid w:val="00CA40C5"/>
    <w:rsid w:val="00CA5553"/>
    <w:rsid w:val="00CA617A"/>
    <w:rsid w:val="00CB0253"/>
    <w:rsid w:val="00CB5CF4"/>
    <w:rsid w:val="00CC0429"/>
    <w:rsid w:val="00CC2620"/>
    <w:rsid w:val="00CE4218"/>
    <w:rsid w:val="00CF1B55"/>
    <w:rsid w:val="00CF43A0"/>
    <w:rsid w:val="00D06943"/>
    <w:rsid w:val="00D35C90"/>
    <w:rsid w:val="00D609A8"/>
    <w:rsid w:val="00D65E0C"/>
    <w:rsid w:val="00D676AB"/>
    <w:rsid w:val="00D70CA1"/>
    <w:rsid w:val="00D82B35"/>
    <w:rsid w:val="00D862EE"/>
    <w:rsid w:val="00D97DFF"/>
    <w:rsid w:val="00DA115E"/>
    <w:rsid w:val="00DB60A3"/>
    <w:rsid w:val="00DC31C6"/>
    <w:rsid w:val="00DC458B"/>
    <w:rsid w:val="00DD0681"/>
    <w:rsid w:val="00DD20F6"/>
    <w:rsid w:val="00DD35B0"/>
    <w:rsid w:val="00DD481F"/>
    <w:rsid w:val="00DF6E64"/>
    <w:rsid w:val="00E00322"/>
    <w:rsid w:val="00E01B54"/>
    <w:rsid w:val="00E137F1"/>
    <w:rsid w:val="00E47C38"/>
    <w:rsid w:val="00E5022F"/>
    <w:rsid w:val="00E5334F"/>
    <w:rsid w:val="00E54C56"/>
    <w:rsid w:val="00E54EFB"/>
    <w:rsid w:val="00E65D63"/>
    <w:rsid w:val="00E92D92"/>
    <w:rsid w:val="00EC31EB"/>
    <w:rsid w:val="00EC5BCA"/>
    <w:rsid w:val="00EC6D79"/>
    <w:rsid w:val="00EC7318"/>
    <w:rsid w:val="00ED19A8"/>
    <w:rsid w:val="00EE2591"/>
    <w:rsid w:val="00F05869"/>
    <w:rsid w:val="00F07FED"/>
    <w:rsid w:val="00F13AC1"/>
    <w:rsid w:val="00F220DE"/>
    <w:rsid w:val="00F338BD"/>
    <w:rsid w:val="00F33DB2"/>
    <w:rsid w:val="00F34ED9"/>
    <w:rsid w:val="00F35F27"/>
    <w:rsid w:val="00F36399"/>
    <w:rsid w:val="00F46D34"/>
    <w:rsid w:val="00F60EA0"/>
    <w:rsid w:val="00F641AC"/>
    <w:rsid w:val="00F675CA"/>
    <w:rsid w:val="00F70ED3"/>
    <w:rsid w:val="00F824C6"/>
    <w:rsid w:val="00F94969"/>
    <w:rsid w:val="00F94E8F"/>
    <w:rsid w:val="00F964F1"/>
    <w:rsid w:val="00FA77CE"/>
    <w:rsid w:val="00FB028F"/>
    <w:rsid w:val="00FB5C6A"/>
    <w:rsid w:val="00FB7249"/>
    <w:rsid w:val="00FC4110"/>
    <w:rsid w:val="00FC43C3"/>
    <w:rsid w:val="00FC7E92"/>
    <w:rsid w:val="00FD19FD"/>
    <w:rsid w:val="00FE3FCD"/>
    <w:rsid w:val="00FF12AB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8D8A6"/>
  <w15:chartTrackingRefBased/>
  <w15:docId w15:val="{208C1ACC-0949-4B0D-8892-686AC0D3A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7029"/>
    <w:pPr>
      <w:spacing w:after="0" w:line="240" w:lineRule="auto"/>
    </w:pPr>
  </w:style>
  <w:style w:type="character" w:styleId="CommentReference">
    <w:name w:val="annotation reference"/>
    <w:rsid w:val="00891D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fontTable" Target="fontTable.xml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3370</TotalTime>
  <Pages>1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149</cp:revision>
  <dcterms:created xsi:type="dcterms:W3CDTF">2019-08-06T00:12:00Z</dcterms:created>
  <dcterms:modified xsi:type="dcterms:W3CDTF">2024-12-09T22:51:00Z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