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4A48" w14:textId="300C1E74" w:rsidR="008A5A6C" w:rsidRPr="00A640CD" w:rsidRDefault="008B66C5" w:rsidP="008A5A6C">
      <w:pPr>
        <w:jc w:val="center"/>
        <w:rPr>
          <w:rFonts w:ascii="Arial" w:hAnsi="Arial" w:cs="Arial"/>
          <w:b/>
          <w:bCs/>
          <w:color w:val="000080"/>
          <w:sz w:val="44"/>
          <w:szCs w:val="44"/>
          <w:u w:val="single"/>
        </w:rPr>
      </w:pPr>
      <w:r>
        <w:rPr>
          <w:rFonts w:ascii="Arial" w:hAnsi="Arial" w:cs="Arial"/>
          <w:b/>
          <w:bCs/>
          <w:color w:val="000080"/>
          <w:sz w:val="44"/>
          <w:szCs w:val="44"/>
          <w:u w:val="single"/>
        </w:rPr>
        <w:t>Meisner Effect (Type I)</w:t>
      </w:r>
    </w:p>
    <w:p w14:paraId="210270A5" w14:textId="77777777" w:rsidR="008A5A6C" w:rsidRDefault="008A5A6C" w:rsidP="008A5A6C"/>
    <w:p w14:paraId="75A81E2A" w14:textId="67EAB53D" w:rsidR="0076407F" w:rsidRDefault="0076407F" w:rsidP="00444501">
      <w:pPr>
        <w:rPr>
          <w:rFonts w:ascii="Calibri" w:hAnsi="Calibri" w:cs="Calibri"/>
        </w:rPr>
      </w:pPr>
    </w:p>
    <w:p w14:paraId="3237CDFC" w14:textId="6E881132" w:rsidR="002D6EFE" w:rsidRPr="00535DDD" w:rsidRDefault="00B9726E" w:rsidP="00444501">
      <w:pPr>
        <w:rPr>
          <w:rFonts w:ascii="Calibri" w:hAnsi="Calibri" w:cs="Calibri"/>
        </w:rPr>
      </w:pPr>
      <w:bookmarkStart w:id="0" w:name="_Hlk88484876"/>
      <w:r>
        <w:rPr>
          <w:rFonts w:ascii="Calibri" w:hAnsi="Calibri" w:cs="Calibri"/>
        </w:rPr>
        <w:t xml:space="preserve">So a superconductor screens out magnetic fields.  But as the field is ramped up, it will </w:t>
      </w:r>
      <w:r w:rsidR="007B481B">
        <w:rPr>
          <w:rFonts w:ascii="Calibri" w:hAnsi="Calibri" w:cs="Calibri"/>
        </w:rPr>
        <w:t>eventually</w:t>
      </w:r>
      <w:r>
        <w:rPr>
          <w:rFonts w:ascii="Calibri" w:hAnsi="Calibri" w:cs="Calibri"/>
        </w:rPr>
        <w:t xml:space="preserve"> break the degeneracy between the opposite spin Cooper pairs, making them energetically less favorable to form.  And so the superconducting properties of the metal</w:t>
      </w:r>
      <w:r w:rsidR="008A2C9B">
        <w:rPr>
          <w:rFonts w:ascii="Calibri" w:hAnsi="Calibri" w:cs="Calibri"/>
        </w:rPr>
        <w:t xml:space="preserve"> (namely Meisner effect</w:t>
      </w:r>
      <w:r w:rsidR="001E334E">
        <w:rPr>
          <w:rFonts w:ascii="Calibri" w:hAnsi="Calibri" w:cs="Calibri"/>
        </w:rPr>
        <w:t xml:space="preserve"> – expulsion of all magnetic field lines</w:t>
      </w:r>
      <w:r w:rsidR="008A2C9B">
        <w:rPr>
          <w:rFonts w:ascii="Calibri" w:hAnsi="Calibri" w:cs="Calibri"/>
        </w:rPr>
        <w:t>, 0 resistance)</w:t>
      </w:r>
      <w:r>
        <w:rPr>
          <w:rFonts w:ascii="Calibri" w:hAnsi="Calibri" w:cs="Calibri"/>
        </w:rPr>
        <w:t xml:space="preserve"> will eventually vanish.  This should start at T</w:t>
      </w:r>
      <w:r>
        <w:rPr>
          <w:rFonts w:ascii="Calibri" w:hAnsi="Calibri" w:cs="Calibri"/>
          <w:vertAlign w:val="subscript"/>
        </w:rPr>
        <w:t>c</w:t>
      </w:r>
      <w:r>
        <w:rPr>
          <w:rFonts w:ascii="Calibri" w:hAnsi="Calibri" w:cs="Calibri"/>
        </w:rPr>
        <w:t xml:space="preserve"> for even small fields probably.  But even at T = 0 for large enough fields.  Turns out how it eventually vanishes depends on the type of the superconductor.  </w:t>
      </w:r>
      <w:r w:rsidR="008A2C9B">
        <w:rPr>
          <w:rFonts w:ascii="Calibri" w:hAnsi="Calibri" w:cs="Calibri"/>
        </w:rPr>
        <w:t xml:space="preserve">For </w:t>
      </w:r>
      <w:r>
        <w:rPr>
          <w:rFonts w:ascii="Calibri" w:hAnsi="Calibri" w:cs="Calibri"/>
        </w:rPr>
        <w:t>Type I’s</w:t>
      </w:r>
      <w:r w:rsidR="008A2C9B">
        <w:rPr>
          <w:rFonts w:ascii="Calibri" w:hAnsi="Calibri" w:cs="Calibri"/>
        </w:rPr>
        <w:t>, at a given T &lt; T</w:t>
      </w:r>
      <w:r w:rsidR="008A2C9B">
        <w:rPr>
          <w:rFonts w:ascii="Calibri" w:hAnsi="Calibri" w:cs="Calibri"/>
          <w:vertAlign w:val="subscript"/>
        </w:rPr>
        <w:t>c</w:t>
      </w:r>
      <w:r w:rsidR="008A2C9B">
        <w:rPr>
          <w:rFonts w:ascii="Calibri" w:hAnsi="Calibri" w:cs="Calibri"/>
        </w:rPr>
        <w:t>, raising H = B</w:t>
      </w:r>
      <w:r w:rsidR="008A2C9B">
        <w:rPr>
          <w:rFonts w:ascii="Calibri" w:hAnsi="Calibri" w:cs="Calibri"/>
          <w:vertAlign w:val="subscript"/>
        </w:rPr>
        <w:t>f</w:t>
      </w:r>
      <w:r w:rsidR="008C1948">
        <w:rPr>
          <w:rFonts w:ascii="Calibri" w:hAnsi="Calibri" w:cs="Calibri"/>
        </w:rPr>
        <w:t>/4π</w:t>
      </w:r>
      <w:r w:rsidR="008A2C9B">
        <w:rPr>
          <w:rFonts w:ascii="Calibri" w:hAnsi="Calibri" w:cs="Calibri"/>
        </w:rPr>
        <w:t xml:space="preserve"> (</w:t>
      </w:r>
      <w:r w:rsidR="003F2B35">
        <w:rPr>
          <w:rFonts w:ascii="Calibri" w:hAnsi="Calibri" w:cs="Calibri"/>
        </w:rPr>
        <w:t xml:space="preserve">‘faux’ Gaussian units, </w:t>
      </w:r>
      <w:r w:rsidR="008A2C9B">
        <w:rPr>
          <w:rFonts w:ascii="Calibri" w:hAnsi="Calibri" w:cs="Calibri"/>
        </w:rPr>
        <w:t>for suitable geometry, etc.) up from 0 to H</w:t>
      </w:r>
      <w:r w:rsidR="008A2C9B">
        <w:rPr>
          <w:rFonts w:ascii="Calibri" w:hAnsi="Calibri" w:cs="Calibri"/>
          <w:vertAlign w:val="subscript"/>
        </w:rPr>
        <w:t>c</w:t>
      </w:r>
      <w:r w:rsidR="008A2C9B">
        <w:rPr>
          <w:rFonts w:ascii="Calibri" w:hAnsi="Calibri" w:cs="Calibri"/>
        </w:rPr>
        <w:t>(T) doesn’t change the number of Cooper Pairs in the superconductor.  But once we cross H</w:t>
      </w:r>
      <w:r w:rsidR="008A2C9B">
        <w:rPr>
          <w:rFonts w:ascii="Calibri" w:hAnsi="Calibri" w:cs="Calibri"/>
          <w:vertAlign w:val="subscript"/>
        </w:rPr>
        <w:t>c</w:t>
      </w:r>
      <w:r w:rsidR="008A2C9B">
        <w:rPr>
          <w:rFonts w:ascii="Calibri" w:hAnsi="Calibri" w:cs="Calibri"/>
        </w:rPr>
        <w:t>(T), then all Cooper Pairs dissassociate, t</w:t>
      </w:r>
      <w:r>
        <w:rPr>
          <w:rFonts w:ascii="Calibri" w:hAnsi="Calibri" w:cs="Calibri"/>
        </w:rPr>
        <w:t>he supercurrent dies</w:t>
      </w:r>
      <w:r w:rsidR="008A2C9B">
        <w:rPr>
          <w:rFonts w:ascii="Calibri" w:hAnsi="Calibri" w:cs="Calibri"/>
        </w:rPr>
        <w:t>,</w:t>
      </w:r>
      <w:r>
        <w:rPr>
          <w:rFonts w:ascii="Calibri" w:hAnsi="Calibri" w:cs="Calibri"/>
        </w:rPr>
        <w:t xml:space="preserve"> and flux is let in.  </w:t>
      </w:r>
      <w:r w:rsidR="00535DDD">
        <w:rPr>
          <w:rFonts w:ascii="Calibri" w:hAnsi="Calibri" w:cs="Calibri"/>
        </w:rPr>
        <w:t xml:space="preserve">And so </w:t>
      </w:r>
      <w:r w:rsidR="008B66C5">
        <w:rPr>
          <w:rFonts w:ascii="Calibri" w:hAnsi="Calibri" w:cs="Calibri"/>
        </w:rPr>
        <w:t xml:space="preserve">apropos Type I’s, </w:t>
      </w:r>
      <w:r w:rsidR="00535DDD">
        <w:rPr>
          <w:rFonts w:ascii="Calibri" w:hAnsi="Calibri" w:cs="Calibri"/>
        </w:rPr>
        <w:t>our GL Free energy only applies close to T</w:t>
      </w:r>
      <w:r w:rsidR="00535DDD">
        <w:rPr>
          <w:rFonts w:ascii="Calibri" w:hAnsi="Calibri" w:cs="Calibri"/>
          <w:vertAlign w:val="subscript"/>
        </w:rPr>
        <w:t>c</w:t>
      </w:r>
      <w:r w:rsidR="00535DDD">
        <w:rPr>
          <w:rFonts w:ascii="Calibri" w:hAnsi="Calibri" w:cs="Calibri"/>
        </w:rPr>
        <w:t xml:space="preserve">, </w:t>
      </w:r>
      <w:r w:rsidR="008B66C5">
        <w:rPr>
          <w:rFonts w:ascii="Calibri" w:hAnsi="Calibri" w:cs="Calibri"/>
        </w:rPr>
        <w:t xml:space="preserve">because it’s only there </w:t>
      </w:r>
      <w:r w:rsidR="00535DDD">
        <w:rPr>
          <w:rFonts w:ascii="Calibri" w:hAnsi="Calibri" w:cs="Calibri"/>
        </w:rPr>
        <w:t>where |ψ|</w:t>
      </w:r>
      <w:r w:rsidR="00535DDD">
        <w:rPr>
          <w:rFonts w:ascii="Calibri" w:hAnsi="Calibri" w:cs="Calibri"/>
          <w:vertAlign w:val="superscript"/>
        </w:rPr>
        <w:t>2</w:t>
      </w:r>
      <w:r w:rsidR="00535DDD">
        <w:rPr>
          <w:rFonts w:ascii="Calibri" w:hAnsi="Calibri" w:cs="Calibri"/>
        </w:rPr>
        <w:t xml:space="preserve"> is small.  </w:t>
      </w:r>
    </w:p>
    <w:p w14:paraId="139F3E02" w14:textId="47BF66DA" w:rsidR="002D6EFE" w:rsidRDefault="002D6EFE" w:rsidP="00444501">
      <w:pPr>
        <w:rPr>
          <w:rFonts w:ascii="Calibri" w:hAnsi="Calibri" w:cs="Calibri"/>
        </w:rPr>
      </w:pPr>
    </w:p>
    <w:p w14:paraId="04D1982A" w14:textId="4C91D767" w:rsidR="00535DDD" w:rsidRDefault="00535DDD" w:rsidP="00C752A8">
      <w:pPr>
        <w:rPr>
          <w:rFonts w:ascii="Calibri" w:hAnsi="Calibri" w:cs="Calibri"/>
        </w:rPr>
      </w:pPr>
      <w:r>
        <w:rPr>
          <w:rFonts w:ascii="Calibri" w:hAnsi="Calibri" w:cs="Calibri"/>
        </w:rPr>
        <w:t>For Type II’s, the number of Cooper Pairs is constant from H = 0 to some critical H</w:t>
      </w:r>
      <w:r>
        <w:rPr>
          <w:rFonts w:ascii="Calibri" w:hAnsi="Calibri" w:cs="Calibri"/>
          <w:vertAlign w:val="subscript"/>
        </w:rPr>
        <w:t>c1</w:t>
      </w:r>
      <w:r>
        <w:rPr>
          <w:rFonts w:ascii="Calibri" w:hAnsi="Calibri" w:cs="Calibri"/>
        </w:rPr>
        <w:t xml:space="preserve">(T), and then </w:t>
      </w:r>
      <w:r w:rsidR="000B5B45">
        <w:rPr>
          <w:rFonts w:ascii="Calibri" w:hAnsi="Calibri" w:cs="Calibri"/>
        </w:rPr>
        <w:t>attenuates until vanishing completely at</w:t>
      </w:r>
      <w:r>
        <w:rPr>
          <w:rFonts w:ascii="Calibri" w:hAnsi="Calibri" w:cs="Calibri"/>
        </w:rPr>
        <w:t xml:space="preserve"> H</w:t>
      </w:r>
      <w:r>
        <w:rPr>
          <w:rFonts w:ascii="Calibri" w:hAnsi="Calibri" w:cs="Calibri"/>
          <w:vertAlign w:val="subscript"/>
        </w:rPr>
        <w:t>c2</w:t>
      </w:r>
      <w:r>
        <w:rPr>
          <w:rFonts w:ascii="Calibri" w:hAnsi="Calibri" w:cs="Calibri"/>
        </w:rPr>
        <w:t xml:space="preserve">(T).  </w:t>
      </w:r>
      <w:r w:rsidR="000B5B45">
        <w:rPr>
          <w:rFonts w:ascii="Calibri" w:hAnsi="Calibri" w:cs="Calibri"/>
        </w:rPr>
        <w:t>Looking at the susceptibility curve below, we can see that even though we have a supercurrent present (because we still have Cooper pairs as asserted) between H</w:t>
      </w:r>
      <w:r w:rsidR="000B5B45">
        <w:rPr>
          <w:rFonts w:ascii="Calibri" w:hAnsi="Calibri" w:cs="Calibri"/>
          <w:vertAlign w:val="subscript"/>
        </w:rPr>
        <w:t>c1</w:t>
      </w:r>
      <w:r w:rsidR="000B5B45">
        <w:rPr>
          <w:rFonts w:ascii="Calibri" w:hAnsi="Calibri" w:cs="Calibri"/>
        </w:rPr>
        <w:t>(T) and H</w:t>
      </w:r>
      <w:r w:rsidR="000B5B45">
        <w:rPr>
          <w:rFonts w:ascii="Calibri" w:hAnsi="Calibri" w:cs="Calibri"/>
          <w:vertAlign w:val="subscript"/>
        </w:rPr>
        <w:t>c2</w:t>
      </w:r>
      <w:r w:rsidR="000B5B45">
        <w:rPr>
          <w:rFonts w:ascii="Calibri" w:hAnsi="Calibri" w:cs="Calibri"/>
        </w:rPr>
        <w:t>(T), flux is still allowed to penetrate the material, although less than normally would.  Thus, it appears the Meisner effect isn’t realized.  The resolution to this paradox seems to be that f</w:t>
      </w:r>
      <w:r w:rsidR="00C752A8">
        <w:rPr>
          <w:rFonts w:ascii="Calibri" w:hAnsi="Calibri" w:cs="Calibri"/>
        </w:rPr>
        <w:t xml:space="preserve">or type II’s, the Cooper pairs are confined to </w:t>
      </w:r>
      <w:r w:rsidR="008B66C5">
        <w:rPr>
          <w:rFonts w:ascii="Calibri" w:hAnsi="Calibri" w:cs="Calibri"/>
        </w:rPr>
        <w:t xml:space="preserve">specific </w:t>
      </w:r>
      <w:r w:rsidR="00C752A8">
        <w:rPr>
          <w:rFonts w:ascii="Calibri" w:hAnsi="Calibri" w:cs="Calibri"/>
        </w:rPr>
        <w:t>region</w:t>
      </w:r>
      <w:r w:rsidR="008B66C5">
        <w:rPr>
          <w:rFonts w:ascii="Calibri" w:hAnsi="Calibri" w:cs="Calibri"/>
        </w:rPr>
        <w:t>s</w:t>
      </w:r>
      <w:r w:rsidR="00C752A8">
        <w:rPr>
          <w:rFonts w:ascii="Calibri" w:hAnsi="Calibri" w:cs="Calibri"/>
        </w:rPr>
        <w:t xml:space="preserve"> of the superconductor</w:t>
      </w:r>
      <w:r w:rsidR="008B66C5">
        <w:rPr>
          <w:rFonts w:ascii="Calibri" w:hAnsi="Calibri" w:cs="Calibri"/>
        </w:rPr>
        <w:t xml:space="preserve"> </w:t>
      </w:r>
      <w:r w:rsidR="00C752A8">
        <w:rPr>
          <w:rFonts w:ascii="Calibri" w:hAnsi="Calibri" w:cs="Calibri"/>
        </w:rPr>
        <w:t>after H</w:t>
      </w:r>
      <w:r w:rsidR="00C752A8">
        <w:rPr>
          <w:rFonts w:ascii="Calibri" w:hAnsi="Calibri" w:cs="Calibri"/>
          <w:vertAlign w:val="subscript"/>
        </w:rPr>
        <w:t>c1</w:t>
      </w:r>
      <w:r w:rsidR="00C752A8">
        <w:rPr>
          <w:rFonts w:ascii="Calibri" w:hAnsi="Calibri" w:cs="Calibri"/>
        </w:rPr>
        <w:t xml:space="preserve"> is passed so that even though they might carry a super current and can screen out the field within that region, they can’t screen it out outside that region.  </w:t>
      </w:r>
      <w:r w:rsidR="008B66C5">
        <w:rPr>
          <w:rFonts w:ascii="Calibri" w:hAnsi="Calibri" w:cs="Calibri"/>
        </w:rPr>
        <w:t>And this agrees with our conclusion in previous file that if n</w:t>
      </w:r>
      <w:r w:rsidR="008B66C5">
        <w:rPr>
          <w:rFonts w:ascii="Calibri" w:hAnsi="Calibri" w:cs="Calibri"/>
          <w:vertAlign w:val="subscript"/>
        </w:rPr>
        <w:t>s</w:t>
      </w:r>
      <w:r w:rsidR="008B66C5">
        <w:rPr>
          <w:rFonts w:ascii="Calibri" w:hAnsi="Calibri" w:cs="Calibri"/>
        </w:rPr>
        <w:t xml:space="preserve"> were position-dependent, then the Meisner effect wouldn’t happen.  </w:t>
      </w:r>
      <w:r w:rsidR="00B05F1E">
        <w:rPr>
          <w:rFonts w:ascii="Calibri" w:hAnsi="Calibri" w:cs="Calibri"/>
        </w:rPr>
        <w:t>The regions where the external field penetrates the sample are called vortices.  And their radii goes from 0 at H</w:t>
      </w:r>
      <w:r w:rsidR="00B05F1E">
        <w:rPr>
          <w:rFonts w:ascii="Calibri" w:hAnsi="Calibri" w:cs="Calibri"/>
          <w:vertAlign w:val="subscript"/>
        </w:rPr>
        <w:t>c1</w:t>
      </w:r>
      <w:r w:rsidR="00B05F1E">
        <w:rPr>
          <w:rFonts w:ascii="Calibri" w:hAnsi="Calibri" w:cs="Calibri"/>
        </w:rPr>
        <w:t xml:space="preserve"> to ∞ at H</w:t>
      </w:r>
      <w:r w:rsidR="00B05F1E">
        <w:rPr>
          <w:rFonts w:ascii="Calibri" w:hAnsi="Calibri" w:cs="Calibri"/>
          <w:vertAlign w:val="subscript"/>
        </w:rPr>
        <w:t>c2</w:t>
      </w:r>
      <w:r w:rsidR="00B05F1E">
        <w:rPr>
          <w:rFonts w:ascii="Calibri" w:hAnsi="Calibri" w:cs="Calibri"/>
        </w:rPr>
        <w:t xml:space="preserve">.  </w:t>
      </w:r>
      <w:r w:rsidR="00C752A8">
        <w:rPr>
          <w:rFonts w:ascii="Calibri" w:hAnsi="Calibri" w:cs="Calibri"/>
        </w:rPr>
        <w:t>H</w:t>
      </w:r>
      <w:r w:rsidR="00C752A8">
        <w:rPr>
          <w:rFonts w:ascii="Calibri" w:hAnsi="Calibri" w:cs="Calibri"/>
          <w:vertAlign w:val="subscript"/>
        </w:rPr>
        <w:t>c2</w:t>
      </w:r>
      <w:r w:rsidR="00C752A8">
        <w:rPr>
          <w:rFonts w:ascii="Calibri" w:hAnsi="Calibri" w:cs="Calibri"/>
        </w:rPr>
        <w:t xml:space="preserve"> is typically much larger than H</w:t>
      </w:r>
      <w:r w:rsidR="00C752A8">
        <w:rPr>
          <w:rFonts w:ascii="Calibri" w:hAnsi="Calibri" w:cs="Calibri"/>
          <w:vertAlign w:val="subscript"/>
        </w:rPr>
        <w:t>c</w:t>
      </w:r>
      <w:r w:rsidR="007B481B">
        <w:rPr>
          <w:rFonts w:ascii="Calibri" w:hAnsi="Calibri" w:cs="Calibri"/>
          <w:vertAlign w:val="subscript"/>
        </w:rPr>
        <w:t>1</w:t>
      </w:r>
      <w:r w:rsidR="00C752A8">
        <w:rPr>
          <w:rFonts w:ascii="Calibri" w:hAnsi="Calibri" w:cs="Calibri"/>
        </w:rPr>
        <w:t>.</w:t>
      </w:r>
      <w:r w:rsidR="00B05F1E">
        <w:rPr>
          <w:rFonts w:ascii="Calibri" w:hAnsi="Calibri" w:cs="Calibri"/>
        </w:rPr>
        <w:t xml:space="preserve">  </w:t>
      </w:r>
      <w:r>
        <w:rPr>
          <w:rFonts w:ascii="Calibri" w:hAnsi="Calibri" w:cs="Calibri"/>
        </w:rPr>
        <w:t>So t</w:t>
      </w:r>
      <w:r w:rsidR="00B05F1E">
        <w:rPr>
          <w:rFonts w:ascii="Calibri" w:hAnsi="Calibri" w:cs="Calibri"/>
        </w:rPr>
        <w:t>he transition from superconductor to normal conductor is 2</w:t>
      </w:r>
      <w:r w:rsidR="00B05F1E" w:rsidRPr="00B05F1E">
        <w:rPr>
          <w:rFonts w:ascii="Calibri" w:hAnsi="Calibri" w:cs="Calibri"/>
          <w:vertAlign w:val="superscript"/>
        </w:rPr>
        <w:t>nd</w:t>
      </w:r>
      <w:r w:rsidR="00B05F1E">
        <w:rPr>
          <w:rFonts w:ascii="Calibri" w:hAnsi="Calibri" w:cs="Calibri"/>
        </w:rPr>
        <w:t xml:space="preserve"> order at H</w:t>
      </w:r>
      <w:r w:rsidR="00B05F1E">
        <w:rPr>
          <w:rFonts w:ascii="Calibri" w:hAnsi="Calibri" w:cs="Calibri"/>
          <w:vertAlign w:val="subscript"/>
        </w:rPr>
        <w:t>c2</w:t>
      </w:r>
      <w:r w:rsidR="00B05F1E">
        <w:rPr>
          <w:rFonts w:ascii="Calibri" w:hAnsi="Calibri" w:cs="Calibri"/>
        </w:rPr>
        <w:t xml:space="preserve">.  </w:t>
      </w:r>
      <w:r w:rsidR="00BF38AB">
        <w:rPr>
          <w:rFonts w:ascii="Calibri" w:hAnsi="Calibri" w:cs="Calibri"/>
        </w:rPr>
        <w:t>Maybe that’s why they’re called type II superconductors.  Well t</w:t>
      </w:r>
      <w:r w:rsidR="00B05F1E">
        <w:rPr>
          <w:rFonts w:ascii="Calibri" w:hAnsi="Calibri" w:cs="Calibri"/>
        </w:rPr>
        <w:t>his makes the entire H</w:t>
      </w:r>
      <w:r w:rsidR="00B05F1E">
        <w:rPr>
          <w:rFonts w:ascii="Calibri" w:hAnsi="Calibri" w:cs="Calibri"/>
          <w:vertAlign w:val="subscript"/>
        </w:rPr>
        <w:t>c2</w:t>
      </w:r>
      <w:r w:rsidR="00B05F1E">
        <w:rPr>
          <w:rFonts w:ascii="Calibri" w:hAnsi="Calibri" w:cs="Calibri"/>
        </w:rPr>
        <w:t xml:space="preserve"> border amenable to analysis via the GL free energy since ψ is small.  </w:t>
      </w:r>
    </w:p>
    <w:p w14:paraId="3525BBD5" w14:textId="03A39CD8" w:rsidR="00535DDD" w:rsidRDefault="00535DDD" w:rsidP="00C752A8">
      <w:pPr>
        <w:rPr>
          <w:rFonts w:ascii="Calibri" w:hAnsi="Calibri" w:cs="Calibri"/>
        </w:rPr>
      </w:pPr>
    </w:p>
    <w:p w14:paraId="36C4C25E" w14:textId="5C3461A5" w:rsidR="00535DDD" w:rsidRDefault="00535DDD" w:rsidP="00C752A8">
      <w:pPr>
        <w:rPr>
          <w:rFonts w:ascii="Calibri" w:hAnsi="Calibri" w:cs="Calibri"/>
        </w:rPr>
      </w:pPr>
      <w:r>
        <w:rPr>
          <w:rFonts w:ascii="Calibri" w:hAnsi="Calibri" w:cs="Calibri"/>
        </w:rPr>
        <w:t>The susceptibility diagram is:</w:t>
      </w:r>
      <w:r w:rsidR="00161DA6">
        <w:rPr>
          <w:rFonts w:ascii="Calibri" w:hAnsi="Calibri" w:cs="Calibri"/>
        </w:rPr>
        <w:t xml:space="preserve">  </w:t>
      </w:r>
    </w:p>
    <w:p w14:paraId="2FEAA336" w14:textId="77777777" w:rsidR="00535DDD" w:rsidRDefault="00535DDD" w:rsidP="00C752A8">
      <w:pPr>
        <w:rPr>
          <w:rFonts w:ascii="Calibri" w:hAnsi="Calibri" w:cs="Calibri"/>
        </w:rPr>
      </w:pPr>
    </w:p>
    <w:p w14:paraId="041C61AA" w14:textId="67DA9EDF" w:rsidR="00535DDD" w:rsidRDefault="00535DDD" w:rsidP="00C752A8">
      <w:pPr>
        <w:rPr>
          <w:rFonts w:ascii="Calibri" w:hAnsi="Calibri" w:cs="Calibri"/>
        </w:rPr>
      </w:pPr>
      <w:r>
        <w:rPr>
          <w:rFonts w:ascii="Calibri" w:hAnsi="Calibri" w:cs="Calibri"/>
        </w:rPr>
        <w:object w:dxaOrig="6913" w:dyaOrig="3420" w14:anchorId="073003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4pt;height:151.8pt" o:ole="">
            <v:imagedata r:id="rId5" o:title=""/>
          </v:shape>
          <o:OLEObject Type="Embed" ProgID="PBrush" ShapeID="_x0000_i1025" DrawAspect="Content" ObjectID="_1730286424" r:id="rId6"/>
        </w:object>
      </w:r>
    </w:p>
    <w:p w14:paraId="2CFDAEB3" w14:textId="77777777" w:rsidR="00535DDD" w:rsidRDefault="00535DDD" w:rsidP="00C752A8">
      <w:pPr>
        <w:rPr>
          <w:rFonts w:ascii="Calibri" w:hAnsi="Calibri" w:cs="Calibri"/>
        </w:rPr>
      </w:pPr>
    </w:p>
    <w:p w14:paraId="2513B7E1" w14:textId="578428C1" w:rsidR="00C752A8" w:rsidRPr="00A640CD" w:rsidRDefault="00C752A8" w:rsidP="00C752A8">
      <w:pPr>
        <w:rPr>
          <w:rFonts w:ascii="Calibri" w:hAnsi="Calibri" w:cs="Calibri"/>
        </w:rPr>
      </w:pPr>
      <w:r>
        <w:rPr>
          <w:rFonts w:ascii="Calibri" w:hAnsi="Calibri" w:cs="Calibri"/>
        </w:rPr>
        <w:t xml:space="preserve">The basic </w:t>
      </w:r>
      <w:r w:rsidRPr="00A640CD">
        <w:rPr>
          <w:rFonts w:ascii="Calibri" w:hAnsi="Calibri" w:cs="Calibri"/>
        </w:rPr>
        <w:t>phase diagram</w:t>
      </w:r>
      <w:r w:rsidR="00B05F1E">
        <w:rPr>
          <w:rFonts w:ascii="Calibri" w:hAnsi="Calibri" w:cs="Calibri"/>
        </w:rPr>
        <w:t>s</w:t>
      </w:r>
      <w:r w:rsidRPr="00A640CD">
        <w:rPr>
          <w:rFonts w:ascii="Calibri" w:hAnsi="Calibri" w:cs="Calibri"/>
        </w:rPr>
        <w:t xml:space="preserve"> for </w:t>
      </w:r>
      <w:r w:rsidR="00B05F1E">
        <w:rPr>
          <w:rFonts w:ascii="Calibri" w:hAnsi="Calibri" w:cs="Calibri"/>
        </w:rPr>
        <w:t>type I, II</w:t>
      </w:r>
      <w:r w:rsidRPr="00A640CD">
        <w:rPr>
          <w:rFonts w:ascii="Calibri" w:hAnsi="Calibri" w:cs="Calibri"/>
        </w:rPr>
        <w:t xml:space="preserve"> superconductor</w:t>
      </w:r>
      <w:r w:rsidR="00B05F1E">
        <w:rPr>
          <w:rFonts w:ascii="Calibri" w:hAnsi="Calibri" w:cs="Calibri"/>
        </w:rPr>
        <w:t>s are</w:t>
      </w:r>
      <w:r w:rsidRPr="00A640CD">
        <w:rPr>
          <w:rFonts w:ascii="Calibri" w:hAnsi="Calibri" w:cs="Calibri"/>
        </w:rPr>
        <w:t>:</w:t>
      </w:r>
    </w:p>
    <w:p w14:paraId="0081F86D" w14:textId="77777777" w:rsidR="00C752A8" w:rsidRPr="00A640CD" w:rsidRDefault="00C752A8" w:rsidP="00C752A8">
      <w:pPr>
        <w:rPr>
          <w:rFonts w:ascii="Calibri" w:hAnsi="Calibri" w:cs="Calibri"/>
        </w:rPr>
      </w:pPr>
    </w:p>
    <w:p w14:paraId="035A7A5F" w14:textId="70102293" w:rsidR="00C752A8" w:rsidRPr="00A640CD" w:rsidRDefault="00A412BE" w:rsidP="00C752A8">
      <w:pPr>
        <w:rPr>
          <w:rFonts w:ascii="Calibri" w:hAnsi="Calibri" w:cs="Calibri"/>
        </w:rPr>
      </w:pPr>
      <w:r w:rsidRPr="00A640CD">
        <w:rPr>
          <w:rFonts w:ascii="Calibri" w:hAnsi="Calibri" w:cs="Calibri"/>
        </w:rPr>
        <w:object w:dxaOrig="3696" w:dyaOrig="2124" w14:anchorId="176D82CC">
          <v:shape id="_x0000_i1026" type="#_x0000_t75" style="width:207pt;height:123pt" o:ole="">
            <v:imagedata r:id="rId7" o:title="" croptop="993f" cropbottom="2730f" cropleft="1846f" cropright="1477f"/>
          </v:shape>
          <o:OLEObject Type="Embed" ProgID="PBrush" ShapeID="_x0000_i1026" DrawAspect="Content" ObjectID="_1730286425" r:id="rId8"/>
        </w:object>
      </w:r>
      <w:r w:rsidR="00B464DC">
        <w:rPr>
          <w:rFonts w:ascii="Calibri" w:hAnsi="Calibri" w:cs="Calibri"/>
        </w:rPr>
        <w:tab/>
        <w:t xml:space="preserve">     </w:t>
      </w:r>
      <w:r w:rsidR="007824F0" w:rsidRPr="00A640CD">
        <w:rPr>
          <w:rFonts w:ascii="Calibri" w:hAnsi="Calibri" w:cs="Calibri"/>
        </w:rPr>
        <w:object w:dxaOrig="3624" w:dyaOrig="2652" w14:anchorId="5F3F93BE">
          <v:shape id="_x0000_i1027" type="#_x0000_t75" style="width:179.4pt;height:124.8pt" o:ole="">
            <v:imagedata r:id="rId9" o:title="" croptop="1600f" cropbottom="11826f" cropleft="4131f" cropright="6697f"/>
          </v:shape>
          <o:OLEObject Type="Embed" ProgID="PBrush" ShapeID="_x0000_i1027" DrawAspect="Content" ObjectID="_1730286426" r:id="rId10"/>
        </w:object>
      </w:r>
    </w:p>
    <w:p w14:paraId="41154057" w14:textId="39C6E2CC" w:rsidR="00C752A8" w:rsidRDefault="00C752A8" w:rsidP="00C752A8">
      <w:pPr>
        <w:rPr>
          <w:rFonts w:ascii="Calibri" w:hAnsi="Calibri" w:cs="Calibri"/>
        </w:rPr>
      </w:pPr>
    </w:p>
    <w:p w14:paraId="1DF7898C" w14:textId="7008283C" w:rsidR="00A412BE" w:rsidRDefault="00A412BE" w:rsidP="00C752A8">
      <w:pPr>
        <w:rPr>
          <w:rFonts w:ascii="Calibri" w:hAnsi="Calibri" w:cs="Calibri"/>
        </w:rPr>
      </w:pPr>
      <w:r>
        <w:rPr>
          <w:rFonts w:ascii="Calibri" w:hAnsi="Calibri" w:cs="Calibri"/>
        </w:rPr>
        <w:t>Just to be clear, we’re saying the order parameter |ψ|</w:t>
      </w:r>
      <w:r>
        <w:rPr>
          <w:rFonts w:ascii="Calibri" w:hAnsi="Calibri" w:cs="Calibri"/>
          <w:vertAlign w:val="superscript"/>
        </w:rPr>
        <w:t>2</w:t>
      </w:r>
      <w:r>
        <w:rPr>
          <w:rFonts w:ascii="Calibri" w:hAnsi="Calibri" w:cs="Calibri"/>
        </w:rPr>
        <w:t xml:space="preserve"> is small only near T</w:t>
      </w:r>
      <w:r>
        <w:rPr>
          <w:rFonts w:ascii="Calibri" w:hAnsi="Calibri" w:cs="Calibri"/>
          <w:vertAlign w:val="subscript"/>
        </w:rPr>
        <w:t>c</w:t>
      </w:r>
      <w:r>
        <w:rPr>
          <w:rFonts w:ascii="Calibri" w:hAnsi="Calibri" w:cs="Calibri"/>
        </w:rPr>
        <w:t xml:space="preserve"> for Type I’s, but is small along the entire H</w:t>
      </w:r>
      <w:r>
        <w:rPr>
          <w:rFonts w:ascii="Calibri" w:hAnsi="Calibri" w:cs="Calibri"/>
          <w:vertAlign w:val="subscript"/>
        </w:rPr>
        <w:t>c2</w:t>
      </w:r>
      <w:r>
        <w:rPr>
          <w:rFonts w:ascii="Calibri" w:hAnsi="Calibri" w:cs="Calibri"/>
        </w:rPr>
        <w:t xml:space="preserve">(T) curve for type II’s.  </w:t>
      </w:r>
    </w:p>
    <w:p w14:paraId="03FC6915" w14:textId="77777777" w:rsidR="007C4F95" w:rsidRPr="00844AE6" w:rsidRDefault="007C4F95" w:rsidP="00C752A8">
      <w:pPr>
        <w:rPr>
          <w:rFonts w:ascii="Calibri" w:hAnsi="Calibri" w:cs="Calibri"/>
        </w:rPr>
      </w:pPr>
    </w:p>
    <w:bookmarkEnd w:id="0"/>
    <w:p w14:paraId="2E328FF7" w14:textId="77777777" w:rsidR="007C4F95" w:rsidRPr="00E03F72" w:rsidRDefault="007C4F95" w:rsidP="007C4F95">
      <w:pPr>
        <w:rPr>
          <w:rFonts w:ascii="Calibri" w:hAnsi="Calibri" w:cs="Calibri"/>
          <w:b/>
          <w:sz w:val="28"/>
          <w:szCs w:val="28"/>
        </w:rPr>
      </w:pPr>
      <w:r>
        <w:rPr>
          <w:rFonts w:ascii="Calibri" w:hAnsi="Calibri" w:cs="Calibri"/>
          <w:b/>
          <w:sz w:val="28"/>
          <w:szCs w:val="28"/>
        </w:rPr>
        <w:t xml:space="preserve">Meisner effect </w:t>
      </w:r>
      <w:r w:rsidRPr="00E03F72">
        <w:rPr>
          <w:rFonts w:ascii="Calibri" w:hAnsi="Calibri" w:cs="Calibri"/>
          <w:b/>
          <w:sz w:val="28"/>
          <w:szCs w:val="28"/>
        </w:rPr>
        <w:t>GL Free Energy</w:t>
      </w:r>
    </w:p>
    <w:p w14:paraId="64C9BFB5" w14:textId="1957E091" w:rsidR="007C4F95" w:rsidRDefault="007C4F95" w:rsidP="007C4F95">
      <w:pPr>
        <w:rPr>
          <w:rFonts w:asciiTheme="minorHAnsi" w:hAnsiTheme="minorHAnsi" w:cstheme="minorHAnsi"/>
        </w:rPr>
      </w:pPr>
      <w:r>
        <w:rPr>
          <w:rFonts w:asciiTheme="minorHAnsi" w:hAnsiTheme="minorHAnsi" w:cstheme="minorHAnsi"/>
        </w:rPr>
        <w:t>So let’s just verify that our GL free energy does predict the Meisner effect.  So</w:t>
      </w:r>
      <w:r w:rsidR="007824F1">
        <w:rPr>
          <w:rFonts w:asciiTheme="minorHAnsi" w:hAnsiTheme="minorHAnsi" w:cstheme="minorHAnsi"/>
        </w:rPr>
        <w:t xml:space="preserve"> in</w:t>
      </w:r>
      <w:r>
        <w:rPr>
          <w:rFonts w:asciiTheme="minorHAnsi" w:hAnsiTheme="minorHAnsi" w:cstheme="minorHAnsi"/>
        </w:rPr>
        <w:t xml:space="preserve"> a previous file we introduced the GL (superconducting part of the) free energy,</w:t>
      </w:r>
    </w:p>
    <w:p w14:paraId="2ACC7FD0" w14:textId="77777777" w:rsidR="007C4F95" w:rsidRDefault="007C4F95" w:rsidP="007C4F95">
      <w:pPr>
        <w:rPr>
          <w:rFonts w:asciiTheme="minorHAnsi" w:hAnsiTheme="minorHAnsi" w:cstheme="minorHAnsi"/>
        </w:rPr>
      </w:pPr>
    </w:p>
    <w:p w14:paraId="0250081D" w14:textId="77777777" w:rsidR="007C4F95" w:rsidRDefault="007C4F95" w:rsidP="007C4F95">
      <w:pPr>
        <w:rPr>
          <w:rFonts w:asciiTheme="minorHAnsi" w:hAnsiTheme="minorHAnsi" w:cstheme="minorHAnsi"/>
        </w:rPr>
      </w:pPr>
      <w:r w:rsidRPr="00965DDC">
        <w:rPr>
          <w:position w:val="-34"/>
        </w:rPr>
        <w:object w:dxaOrig="9400" w:dyaOrig="800" w14:anchorId="4058543E">
          <v:shape id="_x0000_i1028" type="#_x0000_t75" style="width:443.4pt;height:37.8pt" o:ole="">
            <v:imagedata r:id="rId11" o:title=""/>
          </v:shape>
          <o:OLEObject Type="Embed" ProgID="Equation.DSMT4" ShapeID="_x0000_i1028" DrawAspect="Content" ObjectID="_1730286427" r:id="rId12"/>
        </w:object>
      </w:r>
    </w:p>
    <w:p w14:paraId="5353E0D4" w14:textId="77777777" w:rsidR="007C4F95" w:rsidRDefault="007C4F95" w:rsidP="007C4F95">
      <w:pPr>
        <w:rPr>
          <w:rFonts w:asciiTheme="minorHAnsi" w:hAnsiTheme="minorHAnsi" w:cstheme="minorHAnsi"/>
        </w:rPr>
      </w:pPr>
    </w:p>
    <w:p w14:paraId="53E509DF" w14:textId="77777777" w:rsidR="007C4F95" w:rsidRPr="00FD5E84" w:rsidRDefault="007C4F95" w:rsidP="007C4F95">
      <w:pPr>
        <w:rPr>
          <w:rFonts w:asciiTheme="minorHAnsi" w:hAnsiTheme="minorHAnsi" w:cstheme="minorHAnsi"/>
        </w:rPr>
      </w:pPr>
      <w:r>
        <w:rPr>
          <w:rFonts w:asciiTheme="minorHAnsi" w:hAnsiTheme="minorHAnsi" w:cstheme="minorHAnsi"/>
        </w:rPr>
        <w:t xml:space="preserve">where </w:t>
      </w:r>
      <w:r>
        <w:rPr>
          <w:rFonts w:ascii="Calibri" w:hAnsi="Calibri" w:cs="Calibri"/>
        </w:rPr>
        <w:t>ψ</w:t>
      </w:r>
      <w:r>
        <w:rPr>
          <w:rFonts w:asciiTheme="minorHAnsi" w:hAnsiTheme="minorHAnsi" w:cstheme="minorHAnsi"/>
          <w:vertAlign w:val="subscript"/>
        </w:rPr>
        <w:t>eq</w:t>
      </w:r>
      <w:r>
        <w:rPr>
          <w:rFonts w:asciiTheme="minorHAnsi" w:hAnsiTheme="minorHAnsi" w:cstheme="minorHAnsi"/>
        </w:rPr>
        <w:t>(x) is given by:</w:t>
      </w:r>
    </w:p>
    <w:p w14:paraId="14B88D3A" w14:textId="77777777" w:rsidR="007C4F95" w:rsidRDefault="007C4F95" w:rsidP="007C4F95">
      <w:pPr>
        <w:rPr>
          <w:rFonts w:asciiTheme="minorHAnsi" w:hAnsiTheme="minorHAnsi" w:cstheme="minorHAnsi"/>
        </w:rPr>
      </w:pPr>
    </w:p>
    <w:p w14:paraId="070E9C0D" w14:textId="77777777" w:rsidR="007C4F95" w:rsidRDefault="007C4F95" w:rsidP="007C4F95">
      <w:r w:rsidRPr="00276750">
        <w:rPr>
          <w:position w:val="-24"/>
        </w:rPr>
        <w:object w:dxaOrig="6020" w:dyaOrig="620" w14:anchorId="17A4A3A5">
          <v:shape id="_x0000_i1029" type="#_x0000_t75" style="width:259.8pt;height:31.2pt" o:ole="">
            <v:imagedata r:id="rId13" o:title=""/>
          </v:shape>
          <o:OLEObject Type="Embed" ProgID="Equation.DSMT4" ShapeID="_x0000_i1029" DrawAspect="Content" ObjectID="_1730286428" r:id="rId14"/>
        </w:object>
      </w:r>
    </w:p>
    <w:p w14:paraId="5685581E" w14:textId="77777777" w:rsidR="007C4F95" w:rsidRDefault="007C4F95" w:rsidP="007C4F95">
      <w:pPr>
        <w:rPr>
          <w:rFonts w:asciiTheme="minorHAnsi" w:hAnsiTheme="minorHAnsi" w:cstheme="minorHAnsi"/>
        </w:rPr>
      </w:pPr>
    </w:p>
    <w:p w14:paraId="549255FB" w14:textId="77777777" w:rsidR="007C4F95" w:rsidRPr="00EC458B" w:rsidRDefault="007C4F95" w:rsidP="007C4F95">
      <w:pPr>
        <w:rPr>
          <w:rFonts w:asciiTheme="minorHAnsi" w:hAnsiTheme="minorHAnsi" w:cstheme="minorHAnsi"/>
        </w:rPr>
      </w:pPr>
      <w:r>
        <w:rPr>
          <w:rFonts w:asciiTheme="minorHAnsi" w:hAnsiTheme="minorHAnsi" w:cstheme="minorHAnsi"/>
        </w:rPr>
        <w:t xml:space="preserve">And recall we </w:t>
      </w:r>
      <w:r w:rsidRPr="00EC458B">
        <w:rPr>
          <w:rFonts w:asciiTheme="minorHAnsi" w:hAnsiTheme="minorHAnsi" w:cstheme="minorHAnsi"/>
        </w:rPr>
        <w:t>derived</w:t>
      </w:r>
      <w:r>
        <w:rPr>
          <w:rFonts w:asciiTheme="minorHAnsi" w:hAnsiTheme="minorHAnsi" w:cstheme="minorHAnsi"/>
        </w:rPr>
        <w:t xml:space="preserve"> from this</w:t>
      </w:r>
      <w:r w:rsidRPr="00EC458B">
        <w:rPr>
          <w:rFonts w:asciiTheme="minorHAnsi" w:hAnsiTheme="minorHAnsi" w:cstheme="minorHAnsi"/>
        </w:rPr>
        <w:t xml:space="preserve"> an equation of state,</w:t>
      </w:r>
    </w:p>
    <w:p w14:paraId="0CF96B48" w14:textId="77777777" w:rsidR="007C4F95" w:rsidRDefault="007C4F95" w:rsidP="007C4F95"/>
    <w:p w14:paraId="57956E9D" w14:textId="77777777" w:rsidR="007C4F95" w:rsidRDefault="007C4F95" w:rsidP="007C4F95">
      <w:r w:rsidRPr="00810F16">
        <w:rPr>
          <w:position w:val="-24"/>
        </w:rPr>
        <w:object w:dxaOrig="6080" w:dyaOrig="660" w14:anchorId="2226B19B">
          <v:shape id="_x0000_i1030" type="#_x0000_t75" style="width:305.4pt;height:34.2pt" o:ole="">
            <v:imagedata r:id="rId15" o:title=""/>
          </v:shape>
          <o:OLEObject Type="Embed" ProgID="Equation.DSMT4" ShapeID="_x0000_i1030" DrawAspect="Content" ObjectID="_1730286429" r:id="rId16"/>
        </w:object>
      </w:r>
    </w:p>
    <w:p w14:paraId="1AC1657D" w14:textId="77777777" w:rsidR="007C4F95" w:rsidRPr="0043271A" w:rsidRDefault="007C4F95" w:rsidP="007C4F95">
      <w:pPr>
        <w:rPr>
          <w:rFonts w:asciiTheme="minorHAnsi" w:hAnsiTheme="minorHAnsi" w:cstheme="minorHAnsi"/>
        </w:rPr>
      </w:pPr>
    </w:p>
    <w:p w14:paraId="085F27D5" w14:textId="77777777" w:rsidR="007C4F95" w:rsidRDefault="007C4F95" w:rsidP="007C4F95">
      <w:pPr>
        <w:rPr>
          <w:rFonts w:asciiTheme="minorHAnsi" w:hAnsiTheme="minorHAnsi" w:cstheme="minorHAnsi"/>
        </w:rPr>
      </w:pPr>
      <w:r>
        <w:rPr>
          <w:rFonts w:asciiTheme="minorHAnsi" w:hAnsiTheme="minorHAnsi" w:cstheme="minorHAnsi"/>
        </w:rPr>
        <w:t>(</w:t>
      </w:r>
      <w:r>
        <w:rPr>
          <w:rFonts w:asciiTheme="minorHAnsi" w:hAnsiTheme="minorHAnsi" w:cstheme="minorHAnsi"/>
          <w:vertAlign w:val="subscript"/>
        </w:rPr>
        <w:t>b = bound</w:t>
      </w:r>
      <w:r>
        <w:rPr>
          <w:rFonts w:asciiTheme="minorHAnsi" w:hAnsiTheme="minorHAnsi" w:cstheme="minorHAnsi"/>
        </w:rPr>
        <w:t xml:space="preserve"> and is same as </w:t>
      </w:r>
      <w:r>
        <w:rPr>
          <w:rFonts w:asciiTheme="minorHAnsi" w:hAnsiTheme="minorHAnsi" w:cstheme="minorHAnsi"/>
          <w:vertAlign w:val="subscript"/>
        </w:rPr>
        <w:t>induced</w:t>
      </w:r>
      <w:r>
        <w:rPr>
          <w:rFonts w:asciiTheme="minorHAnsi" w:hAnsiTheme="minorHAnsi" w:cstheme="minorHAnsi"/>
        </w:rPr>
        <w:t xml:space="preserve">) So if we knew what </w:t>
      </w:r>
      <w:r>
        <w:rPr>
          <w:rFonts w:ascii="Calibri" w:hAnsi="Calibri" w:cs="Calibri"/>
        </w:rPr>
        <w:t>ψ</w:t>
      </w:r>
      <w:r>
        <w:rPr>
          <w:rFonts w:asciiTheme="minorHAnsi" w:hAnsiTheme="minorHAnsi" w:cstheme="minorHAnsi"/>
          <w:vertAlign w:val="subscript"/>
        </w:rPr>
        <w:t>eq</w:t>
      </w:r>
      <w:r>
        <w:rPr>
          <w:rFonts w:asciiTheme="minorHAnsi" w:hAnsiTheme="minorHAnsi" w:cstheme="minorHAnsi"/>
        </w:rPr>
        <w:t xml:space="preserve"> were in the presence of A, we could calculate the bound current, and then the magnetic field as well.  For now l</w:t>
      </w:r>
      <w:r w:rsidRPr="0043271A">
        <w:rPr>
          <w:rFonts w:asciiTheme="minorHAnsi" w:hAnsiTheme="minorHAnsi" w:cstheme="minorHAnsi"/>
        </w:rPr>
        <w:t xml:space="preserve">et’s </w:t>
      </w:r>
      <w:r>
        <w:rPr>
          <w:rFonts w:asciiTheme="minorHAnsi" w:hAnsiTheme="minorHAnsi" w:cstheme="minorHAnsi"/>
        </w:rPr>
        <w:t xml:space="preserve">simply </w:t>
      </w:r>
      <w:r w:rsidRPr="0043271A">
        <w:rPr>
          <w:rFonts w:asciiTheme="minorHAnsi" w:hAnsiTheme="minorHAnsi" w:cstheme="minorHAnsi"/>
        </w:rPr>
        <w:t xml:space="preserve">presume </w:t>
      </w:r>
      <w:r>
        <w:rPr>
          <w:rFonts w:asciiTheme="minorHAnsi" w:hAnsiTheme="minorHAnsi" w:cstheme="minorHAnsi"/>
        </w:rPr>
        <w:t>some</w:t>
      </w:r>
      <w:r w:rsidRPr="0043271A">
        <w:rPr>
          <w:rFonts w:asciiTheme="minorHAnsi" w:hAnsiTheme="minorHAnsi" w:cstheme="minorHAnsi"/>
        </w:rPr>
        <w:t xml:space="preserve"> ψ with constant amplitude</w:t>
      </w:r>
      <w:r>
        <w:rPr>
          <w:rFonts w:asciiTheme="minorHAnsi" w:hAnsiTheme="minorHAnsi" w:cstheme="minorHAnsi"/>
        </w:rPr>
        <w:t>, but turns out we needn’t make any assumptions on the phase to get the Meisner effect, so we’ll let it be arbitrary:</w:t>
      </w:r>
      <w:r w:rsidRPr="0043271A">
        <w:rPr>
          <w:rFonts w:asciiTheme="minorHAnsi" w:hAnsiTheme="minorHAnsi" w:cstheme="minorHAnsi"/>
        </w:rPr>
        <w:t xml:space="preserve"> ψ</w:t>
      </w:r>
      <w:r>
        <w:rPr>
          <w:rFonts w:asciiTheme="minorHAnsi" w:hAnsiTheme="minorHAnsi" w:cstheme="minorHAnsi"/>
          <w:vertAlign w:val="subscript"/>
        </w:rPr>
        <w:t>eq</w:t>
      </w:r>
      <w:r w:rsidRPr="0043271A">
        <w:rPr>
          <w:rFonts w:asciiTheme="minorHAnsi" w:hAnsiTheme="minorHAnsi" w:cstheme="minorHAnsi"/>
        </w:rPr>
        <w:t xml:space="preserve"> = √</w:t>
      </w:r>
      <w:r>
        <w:rPr>
          <w:rFonts w:asciiTheme="minorHAnsi" w:hAnsiTheme="minorHAnsi" w:cstheme="minorHAnsi"/>
        </w:rPr>
        <w:t>n</w:t>
      </w:r>
      <w:r>
        <w:rPr>
          <w:rFonts w:asciiTheme="minorHAnsi" w:hAnsiTheme="minorHAnsi" w:cstheme="minorHAnsi"/>
          <w:vertAlign w:val="superscript"/>
        </w:rPr>
        <w:t>*</w:t>
      </w:r>
      <w:r>
        <w:rPr>
          <w:rFonts w:asciiTheme="minorHAnsi" w:hAnsiTheme="minorHAnsi" w:cstheme="minorHAnsi"/>
          <w:vertAlign w:val="subscript"/>
        </w:rPr>
        <w:t>s</w:t>
      </w:r>
      <w:r w:rsidRPr="0043271A">
        <w:rPr>
          <w:rFonts w:asciiTheme="minorHAnsi" w:hAnsiTheme="minorHAnsi" w:cstheme="minorHAnsi"/>
        </w:rPr>
        <w:t>·e</w:t>
      </w:r>
      <w:r w:rsidRPr="0043271A">
        <w:rPr>
          <w:rFonts w:asciiTheme="minorHAnsi" w:hAnsiTheme="minorHAnsi" w:cstheme="minorHAnsi"/>
          <w:vertAlign w:val="superscript"/>
        </w:rPr>
        <w:t>iφ(x)</w:t>
      </w:r>
      <w:r>
        <w:rPr>
          <w:rFonts w:asciiTheme="minorHAnsi" w:hAnsiTheme="minorHAnsi" w:cstheme="minorHAnsi"/>
        </w:rPr>
        <w:t>.  Let’s work out the current,</w:t>
      </w:r>
    </w:p>
    <w:p w14:paraId="4587CB6E" w14:textId="77777777" w:rsidR="007C4F95" w:rsidRDefault="007C4F95" w:rsidP="007C4F95">
      <w:pPr>
        <w:rPr>
          <w:rFonts w:asciiTheme="minorHAnsi" w:hAnsiTheme="minorHAnsi" w:cstheme="minorHAnsi"/>
        </w:rPr>
      </w:pPr>
    </w:p>
    <w:p w14:paraId="05940585" w14:textId="77777777" w:rsidR="007C4F95" w:rsidRDefault="007C4F95" w:rsidP="007C4F95">
      <w:r w:rsidRPr="00E03F72">
        <w:rPr>
          <w:position w:val="-102"/>
        </w:rPr>
        <w:object w:dxaOrig="6800" w:dyaOrig="2160" w14:anchorId="417857C8">
          <v:shape id="_x0000_i1031" type="#_x0000_t75" style="width:340.2pt;height:108pt" o:ole="">
            <v:imagedata r:id="rId17" o:title=""/>
          </v:shape>
          <o:OLEObject Type="Embed" ProgID="Equation.DSMT4" ShapeID="_x0000_i1031" DrawAspect="Content" ObjectID="_1730286430" r:id="rId18"/>
        </w:object>
      </w:r>
    </w:p>
    <w:p w14:paraId="1AA46888" w14:textId="77777777" w:rsidR="007C4F95" w:rsidRDefault="007C4F95" w:rsidP="007C4F95"/>
    <w:p w14:paraId="304AD923" w14:textId="1DB4A116" w:rsidR="007C4F95" w:rsidRDefault="007C4F95" w:rsidP="007C4F95">
      <w:pPr>
        <w:rPr>
          <w:rFonts w:asciiTheme="minorHAnsi" w:hAnsiTheme="minorHAnsi" w:cstheme="minorHAnsi"/>
        </w:rPr>
      </w:pPr>
      <w:r>
        <w:rPr>
          <w:rFonts w:asciiTheme="minorHAnsi" w:hAnsiTheme="minorHAnsi" w:cstheme="minorHAnsi"/>
        </w:rPr>
        <w:t>So this matches what we got in the London theory</w:t>
      </w:r>
      <w:r w:rsidR="008B52AF">
        <w:rPr>
          <w:rFonts w:asciiTheme="minorHAnsi" w:hAnsiTheme="minorHAnsi" w:cstheme="minorHAnsi"/>
        </w:rPr>
        <w:t xml:space="preserve"> (though we didn’t have extra </w:t>
      </w:r>
      <w:r w:rsidR="008B52AF">
        <w:rPr>
          <w:rFonts w:ascii="Calibri" w:hAnsi="Calibri" w:cs="Calibri"/>
        </w:rPr>
        <w:t>φ</w:t>
      </w:r>
      <w:r w:rsidR="008B52AF">
        <w:rPr>
          <w:rFonts w:asciiTheme="minorHAnsi" w:hAnsiTheme="minorHAnsi" w:cstheme="minorHAnsi"/>
        </w:rPr>
        <w:t xml:space="preserve"> term in BCS theory – is this because of our gauge representation of </w:t>
      </w:r>
      <w:r w:rsidR="008B52AF" w:rsidRPr="008B52AF">
        <w:rPr>
          <w:rFonts w:asciiTheme="minorHAnsi" w:hAnsiTheme="minorHAnsi" w:cstheme="minorHAnsi"/>
          <w:b/>
        </w:rPr>
        <w:t>E</w:t>
      </w:r>
      <w:r w:rsidR="008B52AF">
        <w:rPr>
          <w:rFonts w:asciiTheme="minorHAnsi" w:hAnsiTheme="minorHAnsi" w:cstheme="minorHAnsi"/>
        </w:rPr>
        <w:t xml:space="preserve"> field through </w:t>
      </w:r>
      <w:r w:rsidR="008B52AF" w:rsidRPr="008B52AF">
        <w:rPr>
          <w:rFonts w:asciiTheme="minorHAnsi" w:hAnsiTheme="minorHAnsi" w:cstheme="minorHAnsi"/>
          <w:b/>
        </w:rPr>
        <w:t>A</w:t>
      </w:r>
      <w:r w:rsidR="008B52AF">
        <w:rPr>
          <w:rFonts w:asciiTheme="minorHAnsi" w:hAnsiTheme="minorHAnsi" w:cstheme="minorHAnsi"/>
        </w:rPr>
        <w:t xml:space="preserve"> alone?)</w:t>
      </w:r>
      <w:r>
        <w:rPr>
          <w:rFonts w:asciiTheme="minorHAnsi" w:hAnsiTheme="minorHAnsi" w:cstheme="minorHAnsi"/>
        </w:rPr>
        <w:t xml:space="preserve">.  </w:t>
      </w:r>
    </w:p>
    <w:p w14:paraId="4278E23D" w14:textId="77777777" w:rsidR="007C4F95" w:rsidRDefault="007C4F95" w:rsidP="007C4F95">
      <w:pPr>
        <w:rPr>
          <w:rFonts w:asciiTheme="minorHAnsi" w:hAnsiTheme="minorHAnsi" w:cstheme="minorHAnsi"/>
        </w:rPr>
      </w:pPr>
    </w:p>
    <w:p w14:paraId="328C25CA" w14:textId="77777777" w:rsidR="007C4F95" w:rsidRDefault="007C4F95" w:rsidP="007C4F95">
      <w:pPr>
        <w:rPr>
          <w:rFonts w:asciiTheme="minorHAnsi" w:hAnsiTheme="minorHAnsi" w:cstheme="minorHAnsi"/>
        </w:rPr>
      </w:pPr>
      <w:r w:rsidRPr="00F737E1">
        <w:rPr>
          <w:position w:val="-24"/>
        </w:rPr>
        <w:object w:dxaOrig="2659" w:dyaOrig="660" w14:anchorId="40CC70A4">
          <v:shape id="_x0000_i1032" type="#_x0000_t75" style="width:137.4pt;height:34.8pt" o:ole="" filled="t" fillcolor="#cfc">
            <v:imagedata r:id="rId19" o:title=""/>
          </v:shape>
          <o:OLEObject Type="Embed" ProgID="Equation.DSMT4" ShapeID="_x0000_i1032" DrawAspect="Content" ObjectID="_1730286431" r:id="rId20"/>
        </w:object>
      </w:r>
    </w:p>
    <w:p w14:paraId="459271E0" w14:textId="77777777" w:rsidR="007C4F95" w:rsidRDefault="007C4F95" w:rsidP="007C4F95">
      <w:pPr>
        <w:rPr>
          <w:rFonts w:asciiTheme="minorHAnsi" w:hAnsiTheme="minorHAnsi" w:cstheme="minorHAnsi"/>
        </w:rPr>
      </w:pPr>
    </w:p>
    <w:p w14:paraId="5A7EF2DD" w14:textId="77777777" w:rsidR="003B6033" w:rsidRDefault="007C4F95" w:rsidP="007C4F95">
      <w:pPr>
        <w:rPr>
          <w:rFonts w:asciiTheme="minorHAnsi" w:hAnsiTheme="minorHAnsi" w:cstheme="minorHAnsi"/>
        </w:rPr>
      </w:pPr>
      <w:r>
        <w:rPr>
          <w:rFonts w:asciiTheme="minorHAnsi" w:hAnsiTheme="minorHAnsi" w:cstheme="minorHAnsi"/>
        </w:rPr>
        <w:t>and the Meisner effect would be a consequence, presuming n</w:t>
      </w:r>
      <w:r>
        <w:rPr>
          <w:rFonts w:asciiTheme="minorHAnsi" w:hAnsiTheme="minorHAnsi" w:cstheme="minorHAnsi"/>
          <w:vertAlign w:val="subscript"/>
        </w:rPr>
        <w:t>s</w:t>
      </w:r>
      <w:r>
        <w:rPr>
          <w:rFonts w:asciiTheme="minorHAnsi" w:hAnsiTheme="minorHAnsi" w:cstheme="minorHAnsi"/>
          <w:vertAlign w:val="superscript"/>
        </w:rPr>
        <w:t>*</w:t>
      </w:r>
      <w:r>
        <w:rPr>
          <w:rFonts w:asciiTheme="minorHAnsi" w:hAnsiTheme="minorHAnsi" w:cstheme="minorHAnsi"/>
        </w:rPr>
        <w:t xml:space="preserve"> were non-zero.  So it might be nice to get T-dependence of n</w:t>
      </w:r>
      <w:r>
        <w:rPr>
          <w:rFonts w:asciiTheme="minorHAnsi" w:hAnsiTheme="minorHAnsi" w:cstheme="minorHAnsi"/>
          <w:vertAlign w:val="subscript"/>
        </w:rPr>
        <w:t>s</w:t>
      </w:r>
      <w:r>
        <w:rPr>
          <w:rFonts w:asciiTheme="minorHAnsi" w:hAnsiTheme="minorHAnsi" w:cstheme="minorHAnsi"/>
          <w:vertAlign w:val="superscript"/>
        </w:rPr>
        <w:t>*</w:t>
      </w:r>
      <w:r>
        <w:rPr>
          <w:rFonts w:asciiTheme="minorHAnsi" w:hAnsiTheme="minorHAnsi" w:cstheme="minorHAnsi"/>
        </w:rPr>
        <w:t xml:space="preserve">.  So have to go back to the </w:t>
      </w:r>
      <w:r>
        <w:rPr>
          <w:rFonts w:ascii="Calibri" w:hAnsi="Calibri" w:cs="Calibri"/>
        </w:rPr>
        <w:t>ψ</w:t>
      </w:r>
      <w:r>
        <w:rPr>
          <w:rFonts w:asciiTheme="minorHAnsi" w:hAnsiTheme="minorHAnsi" w:cstheme="minorHAnsi"/>
          <w:vertAlign w:val="subscript"/>
        </w:rPr>
        <w:t>eq</w:t>
      </w:r>
      <w:r>
        <w:rPr>
          <w:rFonts w:asciiTheme="minorHAnsi" w:hAnsiTheme="minorHAnsi" w:cstheme="minorHAnsi"/>
        </w:rPr>
        <w:t xml:space="preserve"> equation.  </w:t>
      </w:r>
    </w:p>
    <w:p w14:paraId="2101ED3D" w14:textId="77777777" w:rsidR="003B6033" w:rsidRDefault="003B6033" w:rsidP="007C4F95">
      <w:pPr>
        <w:rPr>
          <w:rFonts w:asciiTheme="minorHAnsi" w:hAnsiTheme="minorHAnsi" w:cstheme="minorHAnsi"/>
        </w:rPr>
      </w:pPr>
    </w:p>
    <w:p w14:paraId="5C3D8F12" w14:textId="7230FDD0" w:rsidR="003B6033" w:rsidRDefault="003B6033" w:rsidP="007C4F95">
      <w:pPr>
        <w:rPr>
          <w:rFonts w:asciiTheme="minorHAnsi" w:hAnsiTheme="minorHAnsi" w:cstheme="minorHAnsi"/>
        </w:rPr>
      </w:pPr>
      <w:r w:rsidRPr="00276750">
        <w:rPr>
          <w:position w:val="-24"/>
        </w:rPr>
        <w:object w:dxaOrig="6020" w:dyaOrig="620" w14:anchorId="50DABA7C">
          <v:shape id="_x0000_i1033" type="#_x0000_t75" style="width:259.8pt;height:31.2pt" o:ole="">
            <v:imagedata r:id="rId13" o:title=""/>
          </v:shape>
          <o:OLEObject Type="Embed" ProgID="Equation.DSMT4" ShapeID="_x0000_i1033" DrawAspect="Content" ObjectID="_1730286432" r:id="rId21"/>
        </w:object>
      </w:r>
    </w:p>
    <w:p w14:paraId="51AD58AA" w14:textId="77777777" w:rsidR="003B6033" w:rsidRDefault="003B6033" w:rsidP="007C4F95">
      <w:pPr>
        <w:rPr>
          <w:rFonts w:asciiTheme="minorHAnsi" w:hAnsiTheme="minorHAnsi" w:cstheme="minorHAnsi"/>
        </w:rPr>
      </w:pPr>
    </w:p>
    <w:p w14:paraId="5DEE5C89" w14:textId="12944373" w:rsidR="007C4F95" w:rsidRDefault="003B6033" w:rsidP="007C4F95">
      <w:pPr>
        <w:rPr>
          <w:rFonts w:ascii="Calibri" w:hAnsi="Calibri" w:cs="Calibri"/>
        </w:rPr>
      </w:pPr>
      <w:r>
        <w:rPr>
          <w:rFonts w:asciiTheme="minorHAnsi" w:hAnsiTheme="minorHAnsi" w:cstheme="minorHAnsi"/>
        </w:rPr>
        <w:t>We</w:t>
      </w:r>
      <w:r w:rsidR="007C4F95">
        <w:rPr>
          <w:rFonts w:asciiTheme="minorHAnsi" w:hAnsiTheme="minorHAnsi" w:cstheme="minorHAnsi"/>
        </w:rPr>
        <w:t xml:space="preserve"> can set A = 0 </w:t>
      </w:r>
      <w:r>
        <w:rPr>
          <w:rFonts w:asciiTheme="minorHAnsi" w:hAnsiTheme="minorHAnsi" w:cstheme="minorHAnsi"/>
        </w:rPr>
        <w:t>as we’re</w:t>
      </w:r>
      <w:r w:rsidR="007C4F95">
        <w:rPr>
          <w:rFonts w:ascii="Calibri" w:hAnsi="Calibri" w:cs="Calibri"/>
        </w:rPr>
        <w:t xml:space="preserve"> presuming magnetic field is expelled from our superconductor</w:t>
      </w:r>
      <w:r>
        <w:rPr>
          <w:rFonts w:ascii="Calibri" w:hAnsi="Calibri" w:cs="Calibri"/>
        </w:rPr>
        <w:t xml:space="preserve">.  </w:t>
      </w:r>
      <w:r>
        <w:rPr>
          <w:rFonts w:asciiTheme="minorHAnsi" w:hAnsiTheme="minorHAnsi" w:cstheme="minorHAnsi"/>
        </w:rPr>
        <w:t>And our presumption is also that n</w:t>
      </w:r>
      <w:r>
        <w:rPr>
          <w:rFonts w:asciiTheme="minorHAnsi" w:hAnsiTheme="minorHAnsi" w:cstheme="minorHAnsi"/>
          <w:vertAlign w:val="subscript"/>
        </w:rPr>
        <w:t>s</w:t>
      </w:r>
      <w:r>
        <w:rPr>
          <w:rFonts w:asciiTheme="minorHAnsi" w:hAnsiTheme="minorHAnsi" w:cstheme="minorHAnsi"/>
          <w:vertAlign w:val="superscript"/>
        </w:rPr>
        <w:t>*</w:t>
      </w:r>
      <w:r>
        <w:rPr>
          <w:rFonts w:asciiTheme="minorHAnsi" w:hAnsiTheme="minorHAnsi" w:cstheme="minorHAnsi"/>
        </w:rPr>
        <w:t xml:space="preserve"> is position-independent (if not, then B wouldn’t be expelled anyway), so we can get rid of </w:t>
      </w:r>
      <w:r>
        <w:rPr>
          <w:rFonts w:ascii="Cambria Math" w:hAnsi="Cambria Math" w:cstheme="minorHAnsi"/>
        </w:rPr>
        <w:t>∇</w:t>
      </w:r>
      <w:r>
        <w:rPr>
          <w:rFonts w:asciiTheme="minorHAnsi" w:hAnsiTheme="minorHAnsi" w:cstheme="minorHAnsi"/>
          <w:vertAlign w:val="superscript"/>
        </w:rPr>
        <w:t>2</w:t>
      </w:r>
      <w:r>
        <w:rPr>
          <w:rFonts w:asciiTheme="minorHAnsi" w:hAnsiTheme="minorHAnsi" w:cstheme="minorHAnsi"/>
        </w:rPr>
        <w:t xml:space="preserve">.   </w:t>
      </w:r>
      <w:bookmarkStart w:id="1" w:name="_Hlk82698136"/>
      <w:r w:rsidR="007C4F95">
        <w:rPr>
          <w:rFonts w:ascii="Calibri" w:hAnsi="Calibri" w:cs="Calibri"/>
        </w:rPr>
        <w:t>Then we have:</w:t>
      </w:r>
    </w:p>
    <w:p w14:paraId="1C60D926" w14:textId="77777777" w:rsidR="007C4F95" w:rsidRDefault="007C4F95" w:rsidP="007C4F95">
      <w:pPr>
        <w:rPr>
          <w:rFonts w:ascii="Calibri" w:hAnsi="Calibri" w:cs="Calibri"/>
        </w:rPr>
      </w:pPr>
    </w:p>
    <w:p w14:paraId="4A77576D" w14:textId="77777777" w:rsidR="007C4F95" w:rsidRDefault="007C4F95" w:rsidP="007C4F95">
      <w:r>
        <w:rPr>
          <w:rFonts w:ascii="Calibri" w:hAnsi="Calibri" w:cs="Calibri"/>
        </w:rPr>
        <w:t xml:space="preserve"> </w:t>
      </w:r>
      <w:r w:rsidRPr="00CD3A0B">
        <w:rPr>
          <w:position w:val="-110"/>
        </w:rPr>
        <w:object w:dxaOrig="3480" w:dyaOrig="2320" w14:anchorId="677BA7FF">
          <v:shape id="_x0000_i1034" type="#_x0000_t75" style="width:178.2pt;height:115.8pt" o:ole="">
            <v:imagedata r:id="rId22" o:title=""/>
          </v:shape>
          <o:OLEObject Type="Embed" ProgID="Equation.DSMT4" ShapeID="_x0000_i1034" DrawAspect="Content" ObjectID="_1730286433" r:id="rId23"/>
        </w:object>
      </w:r>
    </w:p>
    <w:p w14:paraId="5F61DB85" w14:textId="77777777" w:rsidR="007C4F95" w:rsidRPr="0043271A" w:rsidRDefault="007C4F95" w:rsidP="007C4F95">
      <w:pPr>
        <w:rPr>
          <w:rFonts w:asciiTheme="minorHAnsi" w:hAnsiTheme="minorHAnsi" w:cstheme="minorHAnsi"/>
        </w:rPr>
      </w:pPr>
    </w:p>
    <w:p w14:paraId="482F5EDF" w14:textId="77777777" w:rsidR="007C4F95" w:rsidRDefault="007C4F95" w:rsidP="007C4F95">
      <w:pPr>
        <w:rPr>
          <w:rFonts w:asciiTheme="minorHAnsi" w:hAnsiTheme="minorHAnsi" w:cstheme="minorHAnsi"/>
        </w:rPr>
      </w:pPr>
      <w:r w:rsidRPr="0043271A">
        <w:rPr>
          <w:rFonts w:asciiTheme="minorHAnsi" w:hAnsiTheme="minorHAnsi" w:cstheme="minorHAnsi"/>
        </w:rPr>
        <w:t xml:space="preserve">So when r &lt; 0 we </w:t>
      </w:r>
      <w:r>
        <w:rPr>
          <w:rFonts w:asciiTheme="minorHAnsi" w:hAnsiTheme="minorHAnsi" w:cstheme="minorHAnsi"/>
        </w:rPr>
        <w:t>get</w:t>
      </w:r>
      <w:r w:rsidRPr="0043271A">
        <w:rPr>
          <w:rFonts w:asciiTheme="minorHAnsi" w:hAnsiTheme="minorHAnsi" w:cstheme="minorHAnsi"/>
        </w:rPr>
        <w:t xml:space="preserve"> spontaneous creation of Cooper pairs</w:t>
      </w:r>
      <w:r>
        <w:rPr>
          <w:rFonts w:asciiTheme="minorHAnsi" w:hAnsiTheme="minorHAnsi" w:cstheme="minorHAnsi"/>
        </w:rPr>
        <w:t>/super current</w:t>
      </w:r>
      <w:r w:rsidRPr="0043271A">
        <w:rPr>
          <w:rFonts w:asciiTheme="minorHAnsi" w:hAnsiTheme="minorHAnsi" w:cstheme="minorHAnsi"/>
        </w:rPr>
        <w:t xml:space="preserve">.  For what it’s worth, we’ll note that the phase of ψ(x) is completely unspecified.  </w:t>
      </w:r>
      <w:r>
        <w:rPr>
          <w:rFonts w:asciiTheme="minorHAnsi" w:hAnsiTheme="minorHAnsi" w:cstheme="minorHAnsi"/>
        </w:rPr>
        <w:t>But I guess I’ll take it to be zero.  Then from above, the current corresponding to this would be:</w:t>
      </w:r>
    </w:p>
    <w:p w14:paraId="5C577DE2" w14:textId="77777777" w:rsidR="007C4F95" w:rsidRDefault="007C4F95" w:rsidP="007C4F95">
      <w:pPr>
        <w:rPr>
          <w:rFonts w:asciiTheme="minorHAnsi" w:hAnsiTheme="minorHAnsi" w:cstheme="minorHAnsi"/>
        </w:rPr>
      </w:pPr>
    </w:p>
    <w:p w14:paraId="23851E05" w14:textId="77777777" w:rsidR="007C4F95" w:rsidRDefault="007C4F95" w:rsidP="007C4F95">
      <w:r w:rsidRPr="00D62733">
        <w:rPr>
          <w:position w:val="-100"/>
        </w:rPr>
        <w:object w:dxaOrig="2720" w:dyaOrig="2100" w14:anchorId="0DE8BFAD">
          <v:shape id="_x0000_i1035" type="#_x0000_t75" style="width:136.8pt;height:108.6pt" o:ole="">
            <v:imagedata r:id="rId24" o:title=""/>
          </v:shape>
          <o:OLEObject Type="Embed" ProgID="Equation.DSMT4" ShapeID="_x0000_i1035" DrawAspect="Content" ObjectID="_1730286434" r:id="rId25"/>
        </w:object>
      </w:r>
      <w:bookmarkEnd w:id="1"/>
    </w:p>
    <w:p w14:paraId="44DD7444" w14:textId="77777777" w:rsidR="007C4F95" w:rsidRDefault="007C4F95" w:rsidP="007C4F95"/>
    <w:p w14:paraId="7EC2355B" w14:textId="77777777" w:rsidR="007C4F95" w:rsidRDefault="007C4F95" w:rsidP="007C4F95">
      <w:pPr>
        <w:rPr>
          <w:rFonts w:asciiTheme="minorHAnsi" w:hAnsiTheme="minorHAnsi" w:cstheme="minorHAnsi"/>
        </w:rPr>
      </w:pPr>
      <w:r>
        <w:rPr>
          <w:rFonts w:asciiTheme="minorHAnsi" w:hAnsiTheme="minorHAnsi" w:cstheme="minorHAnsi"/>
        </w:rPr>
        <w:t>and so can say,</w:t>
      </w:r>
    </w:p>
    <w:p w14:paraId="7B85F065" w14:textId="77777777" w:rsidR="007C4F95" w:rsidRDefault="007C4F95" w:rsidP="007C4F95">
      <w:pPr>
        <w:rPr>
          <w:rFonts w:asciiTheme="minorHAnsi" w:hAnsiTheme="minorHAnsi" w:cstheme="minorHAnsi"/>
        </w:rPr>
      </w:pPr>
    </w:p>
    <w:p w14:paraId="5C645B22" w14:textId="77777777" w:rsidR="007C4F95" w:rsidRDefault="007C4F95" w:rsidP="007C4F95">
      <w:r w:rsidRPr="00270439">
        <w:rPr>
          <w:position w:val="-28"/>
        </w:rPr>
        <w:object w:dxaOrig="4300" w:dyaOrig="700" w14:anchorId="350E01C0">
          <v:shape id="_x0000_i1036" type="#_x0000_t75" style="width:3in;height:36pt" o:ole="" o:bordertopcolor="fuchsia" o:borderleftcolor="fuchsia" o:borderbottomcolor="fuchsia" o:borderrightcolor="fuchsia">
            <v:imagedata r:id="rId26" o:title=""/>
            <w10:bordertop type="single" width="8"/>
            <w10:borderleft type="single" width="8"/>
            <w10:borderbottom type="single" width="8"/>
            <w10:borderright type="single" width="8"/>
          </v:shape>
          <o:OLEObject Type="Embed" ProgID="Equation.DSMT4" ShapeID="_x0000_i1036" DrawAspect="Content" ObjectID="_1730286435" r:id="rId27"/>
        </w:object>
      </w:r>
    </w:p>
    <w:p w14:paraId="11091EB7" w14:textId="77777777" w:rsidR="007C4F95" w:rsidRPr="00270439" w:rsidRDefault="007C4F95" w:rsidP="007C4F95">
      <w:pPr>
        <w:rPr>
          <w:rFonts w:asciiTheme="minorHAnsi" w:hAnsiTheme="minorHAnsi" w:cstheme="minorHAnsi"/>
        </w:rPr>
      </w:pPr>
    </w:p>
    <w:p w14:paraId="25EC1385" w14:textId="77777777" w:rsidR="007C4F95" w:rsidRDefault="007C4F95" w:rsidP="007C4F95">
      <w:pPr>
        <w:rPr>
          <w:rFonts w:asciiTheme="minorHAnsi" w:hAnsiTheme="minorHAnsi" w:cstheme="minorHAnsi"/>
        </w:rPr>
      </w:pPr>
      <w:r w:rsidRPr="00270439">
        <w:rPr>
          <w:rFonts w:asciiTheme="minorHAnsi" w:hAnsiTheme="minorHAnsi" w:cstheme="minorHAnsi"/>
        </w:rPr>
        <w:t xml:space="preserve">and </w:t>
      </w:r>
      <w:r>
        <w:rPr>
          <w:rFonts w:asciiTheme="minorHAnsi" w:hAnsiTheme="minorHAnsi" w:cstheme="minorHAnsi"/>
        </w:rPr>
        <w:t>of course,</w:t>
      </w:r>
    </w:p>
    <w:p w14:paraId="6CB5A244" w14:textId="77777777" w:rsidR="007C4F95" w:rsidRDefault="007C4F95" w:rsidP="007C4F95">
      <w:pPr>
        <w:rPr>
          <w:rFonts w:asciiTheme="minorHAnsi" w:hAnsiTheme="minorHAnsi" w:cstheme="minorHAnsi"/>
        </w:rPr>
      </w:pPr>
    </w:p>
    <w:p w14:paraId="0F1EF973" w14:textId="77777777" w:rsidR="007C4F95" w:rsidRDefault="007C4F95" w:rsidP="007C4F95">
      <w:r w:rsidRPr="000B232D">
        <w:rPr>
          <w:position w:val="-28"/>
        </w:rPr>
        <w:object w:dxaOrig="1400" w:dyaOrig="680" w14:anchorId="7565FB89">
          <v:shape id="_x0000_i1037" type="#_x0000_t75" style="width:70.2pt;height:34.8pt" o:ole="" filled="t" fillcolor="#cfc">
            <v:imagedata r:id="rId28" o:title=""/>
          </v:shape>
          <o:OLEObject Type="Embed" ProgID="Equation.DSMT4" ShapeID="_x0000_i1037" DrawAspect="Content" ObjectID="_1730286436" r:id="rId29"/>
        </w:object>
      </w:r>
    </w:p>
    <w:p w14:paraId="3254763D" w14:textId="77777777" w:rsidR="007C4F95" w:rsidRDefault="007C4F95" w:rsidP="007C4F95"/>
    <w:p w14:paraId="6D48C43F" w14:textId="73842349" w:rsidR="007C4F95" w:rsidRDefault="007C4F95" w:rsidP="007C4F95">
      <w:pPr>
        <w:rPr>
          <w:rFonts w:asciiTheme="minorHAnsi" w:hAnsiTheme="minorHAnsi" w:cstheme="minorHAnsi"/>
        </w:rPr>
      </w:pPr>
      <w:r>
        <w:rPr>
          <w:rFonts w:asciiTheme="minorHAnsi" w:hAnsiTheme="minorHAnsi" w:cstheme="minorHAnsi"/>
        </w:rPr>
        <w:t xml:space="preserve">and of course </w:t>
      </w:r>
      <w:r w:rsidR="006D1C2A">
        <w:rPr>
          <w:rFonts w:asciiTheme="minorHAnsi" w:hAnsiTheme="minorHAnsi" w:cstheme="minorHAnsi"/>
        </w:rPr>
        <w:t xml:space="preserve">from our earlier work, </w:t>
      </w:r>
      <w:r>
        <w:rPr>
          <w:rFonts w:asciiTheme="minorHAnsi" w:hAnsiTheme="minorHAnsi" w:cstheme="minorHAnsi"/>
        </w:rPr>
        <w:t>the penetration depth would be</w:t>
      </w:r>
      <w:r w:rsidR="006D1C2A">
        <w:rPr>
          <w:rFonts w:asciiTheme="minorHAnsi" w:hAnsiTheme="minorHAnsi" w:cstheme="minorHAnsi"/>
        </w:rPr>
        <w:t xml:space="preserve"> (in faux-Gaussian units)</w:t>
      </w:r>
      <w:r>
        <w:rPr>
          <w:rFonts w:asciiTheme="minorHAnsi" w:hAnsiTheme="minorHAnsi" w:cstheme="minorHAnsi"/>
        </w:rPr>
        <w:t>:</w:t>
      </w:r>
    </w:p>
    <w:p w14:paraId="1B9D86AC" w14:textId="77777777" w:rsidR="007C4F95" w:rsidRDefault="007C4F95" w:rsidP="007C4F95">
      <w:pPr>
        <w:rPr>
          <w:rFonts w:asciiTheme="minorHAnsi" w:hAnsiTheme="minorHAnsi" w:cstheme="minorHAnsi"/>
        </w:rPr>
      </w:pPr>
    </w:p>
    <w:p w14:paraId="0544299D" w14:textId="62B27824" w:rsidR="007C4F95" w:rsidRDefault="006D1C2A" w:rsidP="007C4F95">
      <w:pPr>
        <w:rPr>
          <w:rFonts w:ascii="Calibri" w:hAnsi="Calibri" w:cs="Calibri"/>
        </w:rPr>
      </w:pPr>
      <w:r w:rsidRPr="00777C52">
        <w:rPr>
          <w:rFonts w:ascii="Calibri" w:hAnsi="Calibri" w:cs="Calibri"/>
          <w:position w:val="-32"/>
        </w:rPr>
        <w:object w:dxaOrig="5380" w:dyaOrig="780" w14:anchorId="646FC056">
          <v:shape id="_x0000_i1038" type="#_x0000_t75" style="width:284.4pt;height:40.8pt" o:ole="" filled="t" fillcolor="#cfc">
            <v:imagedata r:id="rId30" o:title=""/>
          </v:shape>
          <o:OLEObject Type="Embed" ProgID="Equation.DSMT4" ShapeID="_x0000_i1038" DrawAspect="Content" ObjectID="_1730286437" r:id="rId31"/>
        </w:object>
      </w:r>
    </w:p>
    <w:p w14:paraId="22FD1732" w14:textId="77777777" w:rsidR="007C4F95" w:rsidRPr="00270439" w:rsidRDefault="007C4F95" w:rsidP="007C4F95">
      <w:pPr>
        <w:rPr>
          <w:rFonts w:asciiTheme="minorHAnsi" w:hAnsiTheme="minorHAnsi" w:cstheme="minorHAnsi"/>
        </w:rPr>
      </w:pPr>
    </w:p>
    <w:p w14:paraId="6172DC7B" w14:textId="660B7FA5" w:rsidR="00DA0346" w:rsidRPr="00FE16BB" w:rsidRDefault="008D12EC" w:rsidP="00444501">
      <w:pPr>
        <w:rPr>
          <w:rFonts w:ascii="Calibri" w:hAnsi="Calibri" w:cs="Calibri"/>
          <w:b/>
          <w:sz w:val="28"/>
          <w:szCs w:val="28"/>
        </w:rPr>
      </w:pPr>
      <w:r w:rsidRPr="00FE16BB">
        <w:rPr>
          <w:rFonts w:ascii="Calibri" w:hAnsi="Calibri" w:cs="Calibri"/>
          <w:b/>
          <w:sz w:val="28"/>
          <w:szCs w:val="28"/>
        </w:rPr>
        <w:t>H</w:t>
      </w:r>
      <w:r w:rsidRPr="00FE16BB">
        <w:rPr>
          <w:rFonts w:ascii="Calibri" w:hAnsi="Calibri" w:cs="Calibri"/>
          <w:b/>
          <w:sz w:val="28"/>
          <w:szCs w:val="28"/>
          <w:vertAlign w:val="subscript"/>
        </w:rPr>
        <w:t>c</w:t>
      </w:r>
      <w:r w:rsidRPr="00FE16BB">
        <w:rPr>
          <w:rFonts w:ascii="Calibri" w:hAnsi="Calibri" w:cs="Calibri"/>
          <w:b/>
          <w:sz w:val="28"/>
          <w:szCs w:val="28"/>
        </w:rPr>
        <w:t>(T)</w:t>
      </w:r>
      <w:r w:rsidR="00F3389E" w:rsidRPr="00FE16BB">
        <w:rPr>
          <w:rFonts w:ascii="Calibri" w:hAnsi="Calibri" w:cs="Calibri"/>
          <w:b/>
          <w:sz w:val="28"/>
          <w:szCs w:val="28"/>
        </w:rPr>
        <w:t xml:space="preserve"> near critical point for Type I’s</w:t>
      </w:r>
    </w:p>
    <w:p w14:paraId="1C44914D" w14:textId="2040AF89" w:rsidR="008D12EC" w:rsidRDefault="008D12EC" w:rsidP="00444501">
      <w:pPr>
        <w:rPr>
          <w:rFonts w:ascii="Calibri" w:hAnsi="Calibri" w:cs="Calibri"/>
        </w:rPr>
      </w:pPr>
      <w:r>
        <w:rPr>
          <w:rFonts w:ascii="Calibri" w:hAnsi="Calibri" w:cs="Calibri"/>
        </w:rPr>
        <w:t xml:space="preserve">Since Type I superconductors experience a first order phase transition at </w:t>
      </w:r>
      <w:r w:rsidR="000B5B45">
        <w:rPr>
          <w:rFonts w:ascii="Calibri" w:hAnsi="Calibri" w:cs="Calibri"/>
        </w:rPr>
        <w:t>H</w:t>
      </w:r>
      <w:r w:rsidR="000B5B45">
        <w:rPr>
          <w:rFonts w:ascii="Calibri" w:hAnsi="Calibri" w:cs="Calibri"/>
          <w:vertAlign w:val="subscript"/>
        </w:rPr>
        <w:t>c</w:t>
      </w:r>
      <w:r w:rsidR="000B5B45">
        <w:rPr>
          <w:rFonts w:ascii="Calibri" w:hAnsi="Calibri" w:cs="Calibri"/>
        </w:rPr>
        <w:t>(T), the entire border is not amenable to our GL free energy, which presume</w:t>
      </w:r>
      <w:r w:rsidR="00DD1D40">
        <w:rPr>
          <w:rFonts w:ascii="Calibri" w:hAnsi="Calibri" w:cs="Calibri"/>
        </w:rPr>
        <w:t>s</w:t>
      </w:r>
      <w:r w:rsidR="000B5B45">
        <w:rPr>
          <w:rFonts w:ascii="Calibri" w:hAnsi="Calibri" w:cs="Calibri"/>
        </w:rPr>
        <w:t xml:space="preserve"> the order parameter to be small</w:t>
      </w:r>
      <w:r w:rsidR="005544D7">
        <w:rPr>
          <w:rFonts w:ascii="Calibri" w:hAnsi="Calibri" w:cs="Calibri"/>
        </w:rPr>
        <w:t>.</w:t>
      </w:r>
      <w:r w:rsidR="005544D7" w:rsidRPr="005544D7">
        <w:rPr>
          <w:rFonts w:ascii="Calibri" w:hAnsi="Calibri" w:cs="Calibri"/>
        </w:rPr>
        <w:t xml:space="preserve"> </w:t>
      </w:r>
      <w:r w:rsidR="005544D7">
        <w:rPr>
          <w:rFonts w:ascii="Calibri" w:hAnsi="Calibri" w:cs="Calibri"/>
        </w:rPr>
        <w:t xml:space="preserve"> </w:t>
      </w:r>
      <w:r w:rsidR="000B5B45">
        <w:rPr>
          <w:rFonts w:ascii="Calibri" w:hAnsi="Calibri" w:cs="Calibri"/>
        </w:rPr>
        <w:t>But it should apply along H</w:t>
      </w:r>
      <w:r w:rsidR="000B5B45">
        <w:rPr>
          <w:rFonts w:ascii="Calibri" w:hAnsi="Calibri" w:cs="Calibri"/>
          <w:vertAlign w:val="subscript"/>
        </w:rPr>
        <w:t>c</w:t>
      </w:r>
      <w:r w:rsidR="000B5B45">
        <w:rPr>
          <w:rFonts w:ascii="Calibri" w:hAnsi="Calibri" w:cs="Calibri"/>
        </w:rPr>
        <w:t>(T) for T close to T</w:t>
      </w:r>
      <w:r w:rsidR="000B5B45">
        <w:rPr>
          <w:rFonts w:ascii="Calibri" w:hAnsi="Calibri" w:cs="Calibri"/>
          <w:vertAlign w:val="subscript"/>
        </w:rPr>
        <w:t>c</w:t>
      </w:r>
      <w:r w:rsidR="000B5B45">
        <w:rPr>
          <w:rFonts w:ascii="Calibri" w:hAnsi="Calibri" w:cs="Calibri"/>
        </w:rPr>
        <w:t>, where |ψ|</w:t>
      </w:r>
      <w:r w:rsidR="000B5B45">
        <w:rPr>
          <w:rFonts w:ascii="Calibri" w:hAnsi="Calibri" w:cs="Calibri"/>
          <w:vertAlign w:val="superscript"/>
        </w:rPr>
        <w:t>2</w:t>
      </w:r>
      <w:r w:rsidR="000B5B45">
        <w:rPr>
          <w:rFonts w:ascii="Calibri" w:hAnsi="Calibri" w:cs="Calibri"/>
        </w:rPr>
        <w:t xml:space="preserve"> would still be small.  </w:t>
      </w:r>
      <w:r w:rsidR="00DD1D40">
        <w:rPr>
          <w:rFonts w:ascii="Calibri" w:hAnsi="Calibri" w:cs="Calibri"/>
        </w:rPr>
        <w:t>Near here, as we increase H past H</w:t>
      </w:r>
      <w:r w:rsidR="00DD1D40">
        <w:rPr>
          <w:rFonts w:ascii="Calibri" w:hAnsi="Calibri" w:cs="Calibri"/>
          <w:vertAlign w:val="subscript"/>
        </w:rPr>
        <w:t>c</w:t>
      </w:r>
      <w:r w:rsidR="00892674">
        <w:rPr>
          <w:rFonts w:ascii="Calibri" w:hAnsi="Calibri" w:cs="Calibri"/>
        </w:rPr>
        <w:t>(T)</w:t>
      </w:r>
      <w:r w:rsidR="005544D7">
        <w:rPr>
          <w:rFonts w:ascii="Calibri" w:hAnsi="Calibri" w:cs="Calibri"/>
        </w:rPr>
        <w:t xml:space="preserve">, the superconductor transitions to a normal conductor, which would mean that the free energy </w:t>
      </w:r>
      <w:r w:rsidR="002341CC">
        <w:rPr>
          <w:rFonts w:ascii="Calibri" w:hAnsi="Calibri" w:cs="Calibri"/>
        </w:rPr>
        <w:t xml:space="preserve">(action) </w:t>
      </w:r>
      <w:r w:rsidR="00A044FF">
        <w:rPr>
          <w:rFonts w:ascii="Calibri" w:hAnsi="Calibri" w:cs="Calibri"/>
        </w:rPr>
        <w:t>becomes</w:t>
      </w:r>
      <w:r w:rsidR="005544D7">
        <w:rPr>
          <w:rFonts w:ascii="Calibri" w:hAnsi="Calibri" w:cs="Calibri"/>
        </w:rPr>
        <w:t xml:space="preserve"> lower with ψ = 0</w:t>
      </w:r>
      <w:r w:rsidR="00892674">
        <w:rPr>
          <w:rFonts w:ascii="Calibri" w:hAnsi="Calibri" w:cs="Calibri"/>
        </w:rPr>
        <w:t xml:space="preserve"> (</w:t>
      </w:r>
      <w:r w:rsidR="005544D7">
        <w:rPr>
          <w:rFonts w:ascii="Calibri" w:hAnsi="Calibri" w:cs="Calibri"/>
        </w:rPr>
        <w:t>and the field consequently penetrating the conductor</w:t>
      </w:r>
      <w:r w:rsidR="005C62DE">
        <w:rPr>
          <w:rFonts w:ascii="Calibri" w:hAnsi="Calibri" w:cs="Calibri"/>
        </w:rPr>
        <w:t xml:space="preserve"> because no supercurrent and so no screening)</w:t>
      </w:r>
      <w:r w:rsidR="005544D7">
        <w:rPr>
          <w:rFonts w:ascii="Calibri" w:hAnsi="Calibri" w:cs="Calibri"/>
        </w:rPr>
        <w:t>, than it is with ψ non-zero (</w:t>
      </w:r>
      <w:r w:rsidR="00892674">
        <w:rPr>
          <w:rFonts w:ascii="Calibri" w:hAnsi="Calibri" w:cs="Calibri"/>
        </w:rPr>
        <w:t>i.e.</w:t>
      </w:r>
      <w:r w:rsidR="005544D7">
        <w:rPr>
          <w:rFonts w:ascii="Calibri" w:hAnsi="Calibri" w:cs="Calibri"/>
        </w:rPr>
        <w:t xml:space="preserve"> the value which minimizes the free energy</w:t>
      </w:r>
      <w:r w:rsidR="00892674">
        <w:rPr>
          <w:rFonts w:ascii="Calibri" w:hAnsi="Calibri" w:cs="Calibri"/>
        </w:rPr>
        <w:t xml:space="preserve"> </w:t>
      </w:r>
      <w:r w:rsidR="005544D7">
        <w:rPr>
          <w:rFonts w:ascii="Calibri" w:hAnsi="Calibri" w:cs="Calibri"/>
        </w:rPr>
        <w:t xml:space="preserve">and the field consequently </w:t>
      </w:r>
      <w:r w:rsidR="00892674">
        <w:rPr>
          <w:rFonts w:ascii="Calibri" w:hAnsi="Calibri" w:cs="Calibri"/>
        </w:rPr>
        <w:t xml:space="preserve">substantially </w:t>
      </w:r>
      <w:r w:rsidR="005544D7">
        <w:rPr>
          <w:rFonts w:ascii="Calibri" w:hAnsi="Calibri" w:cs="Calibri"/>
        </w:rPr>
        <w:t>eliminated from the conductor’s interior</w:t>
      </w:r>
      <w:r w:rsidR="00892674">
        <w:rPr>
          <w:rFonts w:ascii="Calibri" w:hAnsi="Calibri" w:cs="Calibri"/>
        </w:rPr>
        <w:t xml:space="preserve"> because of screening – see Meisner effect)</w:t>
      </w:r>
      <w:r w:rsidR="005544D7">
        <w:rPr>
          <w:rFonts w:ascii="Calibri" w:hAnsi="Calibri" w:cs="Calibri"/>
        </w:rPr>
        <w:t xml:space="preserve">.  So we </w:t>
      </w:r>
      <w:r w:rsidR="003E291F">
        <w:rPr>
          <w:rFonts w:ascii="Calibri" w:hAnsi="Calibri" w:cs="Calibri"/>
        </w:rPr>
        <w:t>can figure out H</w:t>
      </w:r>
      <w:r w:rsidR="003E291F">
        <w:rPr>
          <w:rFonts w:ascii="Calibri" w:hAnsi="Calibri" w:cs="Calibri"/>
          <w:vertAlign w:val="subscript"/>
        </w:rPr>
        <w:t>c</w:t>
      </w:r>
      <w:r w:rsidR="003E291F">
        <w:rPr>
          <w:rFonts w:ascii="Calibri" w:hAnsi="Calibri" w:cs="Calibri"/>
        </w:rPr>
        <w:t xml:space="preserve">(T) by </w:t>
      </w:r>
      <w:r w:rsidR="005544D7">
        <w:rPr>
          <w:rFonts w:ascii="Calibri" w:hAnsi="Calibri" w:cs="Calibri"/>
        </w:rPr>
        <w:t>compar</w:t>
      </w:r>
      <w:r w:rsidR="003E291F">
        <w:rPr>
          <w:rFonts w:ascii="Calibri" w:hAnsi="Calibri" w:cs="Calibri"/>
        </w:rPr>
        <w:t>ing</w:t>
      </w:r>
      <w:r w:rsidR="005544D7">
        <w:rPr>
          <w:rFonts w:ascii="Calibri" w:hAnsi="Calibri" w:cs="Calibri"/>
        </w:rPr>
        <w:t xml:space="preserve"> Free energies</w:t>
      </w:r>
      <w:r w:rsidR="002341CC">
        <w:rPr>
          <w:rFonts w:ascii="Calibri" w:hAnsi="Calibri" w:cs="Calibri"/>
        </w:rPr>
        <w:t xml:space="preserve"> (actions)</w:t>
      </w:r>
      <w:r w:rsidR="005544D7">
        <w:rPr>
          <w:rFonts w:ascii="Calibri" w:hAnsi="Calibri" w:cs="Calibri"/>
        </w:rPr>
        <w:t xml:space="preserve">.  </w:t>
      </w:r>
      <w:r w:rsidR="00A044FF">
        <w:rPr>
          <w:rFonts w:ascii="Calibri" w:hAnsi="Calibri" w:cs="Calibri"/>
        </w:rPr>
        <w:t>O</w:t>
      </w:r>
      <w:r w:rsidR="005544D7">
        <w:rPr>
          <w:rFonts w:ascii="Calibri" w:hAnsi="Calibri" w:cs="Calibri"/>
        </w:rPr>
        <w:t>ur free energy (really action as of yet</w:t>
      </w:r>
      <w:r w:rsidR="008B4364">
        <w:rPr>
          <w:rFonts w:ascii="Calibri" w:hAnsi="Calibri" w:cs="Calibri"/>
        </w:rPr>
        <w:t>, since ψ(x) isn’t yet determined</w:t>
      </w:r>
      <w:r w:rsidR="005544D7">
        <w:rPr>
          <w:rFonts w:ascii="Calibri" w:hAnsi="Calibri" w:cs="Calibri"/>
        </w:rPr>
        <w:t>) is given by:</w:t>
      </w:r>
      <w:r w:rsidR="00BF38AB">
        <w:rPr>
          <w:rFonts w:ascii="Calibri" w:hAnsi="Calibri" w:cs="Calibri"/>
        </w:rPr>
        <w:t xml:space="preserve"> </w:t>
      </w:r>
    </w:p>
    <w:p w14:paraId="10214454" w14:textId="76449E2D" w:rsidR="008D12EC" w:rsidRDefault="008D12EC" w:rsidP="00444501">
      <w:pPr>
        <w:rPr>
          <w:rFonts w:ascii="Calibri" w:hAnsi="Calibri" w:cs="Calibri"/>
        </w:rPr>
      </w:pPr>
    </w:p>
    <w:p w14:paraId="2848D96E" w14:textId="51327973" w:rsidR="008D12EC" w:rsidRDefault="007F0A61" w:rsidP="00444501">
      <w:r w:rsidRPr="00EA4515">
        <w:rPr>
          <w:position w:val="-14"/>
        </w:rPr>
        <w:object w:dxaOrig="4480" w:dyaOrig="400" w14:anchorId="26176D8C">
          <v:shape id="_x0000_i1039" type="#_x0000_t75" style="width:220.8pt;height:19.8pt" o:ole="">
            <v:imagedata r:id="rId32" o:title=""/>
          </v:shape>
          <o:OLEObject Type="Embed" ProgID="Equation.DSMT4" ShapeID="_x0000_i1039" DrawAspect="Content" ObjectID="_1730286438" r:id="rId33"/>
        </w:object>
      </w:r>
    </w:p>
    <w:p w14:paraId="36198C70" w14:textId="0D2D7072" w:rsidR="00EA4515" w:rsidRDefault="00EA4515" w:rsidP="00444501"/>
    <w:p w14:paraId="233F6B08" w14:textId="2F00761D" w:rsidR="00EA4515" w:rsidRPr="00EA4515" w:rsidRDefault="00EA4515" w:rsidP="00444501">
      <w:pPr>
        <w:rPr>
          <w:rFonts w:asciiTheme="minorHAnsi" w:hAnsiTheme="minorHAnsi" w:cstheme="minorHAnsi"/>
        </w:rPr>
      </w:pPr>
      <w:r w:rsidRPr="00EA4515">
        <w:rPr>
          <w:rFonts w:asciiTheme="minorHAnsi" w:hAnsiTheme="minorHAnsi" w:cstheme="minorHAnsi"/>
        </w:rPr>
        <w:t>and,</w:t>
      </w:r>
      <w:r w:rsidR="005544D7">
        <w:rPr>
          <w:rFonts w:asciiTheme="minorHAnsi" w:hAnsiTheme="minorHAnsi" w:cstheme="minorHAnsi"/>
        </w:rPr>
        <w:t xml:space="preserve"> </w:t>
      </w:r>
    </w:p>
    <w:p w14:paraId="3BB439F0" w14:textId="0C1F7D57" w:rsidR="00EA4515" w:rsidRPr="00EA4515" w:rsidRDefault="00EA4515" w:rsidP="00444501">
      <w:pPr>
        <w:rPr>
          <w:rFonts w:asciiTheme="minorHAnsi" w:hAnsiTheme="minorHAnsi" w:cstheme="minorHAnsi"/>
        </w:rPr>
      </w:pPr>
    </w:p>
    <w:p w14:paraId="2F181B38" w14:textId="3F894EF9" w:rsidR="00EA4515" w:rsidRDefault="00733DC2" w:rsidP="00444501">
      <w:r w:rsidRPr="00EA4515">
        <w:rPr>
          <w:position w:val="-32"/>
        </w:rPr>
        <w:object w:dxaOrig="9400" w:dyaOrig="760" w14:anchorId="46A99D8B">
          <v:shape id="_x0000_i1040" type="#_x0000_t75" style="width:436.2pt;height:35.4pt" o:ole="">
            <v:imagedata r:id="rId34" o:title=""/>
          </v:shape>
          <o:OLEObject Type="Embed" ProgID="Equation.DSMT4" ShapeID="_x0000_i1040" DrawAspect="Content" ObjectID="_1730286439" r:id="rId35"/>
        </w:object>
      </w:r>
    </w:p>
    <w:p w14:paraId="0D69301B" w14:textId="77777777" w:rsidR="005544D7" w:rsidRDefault="005544D7" w:rsidP="00444501"/>
    <w:p w14:paraId="204B6E1F" w14:textId="78BCB56D" w:rsidR="005544D7" w:rsidRPr="005544D7" w:rsidRDefault="005544D7" w:rsidP="00444501">
      <w:pPr>
        <w:rPr>
          <w:rFonts w:ascii="Calibri" w:hAnsi="Calibri" w:cs="Calibri"/>
        </w:rPr>
      </w:pPr>
      <w:r>
        <w:rPr>
          <w:rFonts w:ascii="Calibri" w:hAnsi="Calibri" w:cs="Calibri"/>
        </w:rPr>
        <w:t>But in our scenario, we’re holding not the total field constant, but the free external field constant.  So it is the free energy with T and B</w:t>
      </w:r>
      <w:r>
        <w:rPr>
          <w:rFonts w:ascii="Calibri" w:hAnsi="Calibri" w:cs="Calibri"/>
          <w:vertAlign w:val="subscript"/>
        </w:rPr>
        <w:t>f</w:t>
      </w:r>
      <w:r>
        <w:rPr>
          <w:rFonts w:ascii="Calibri" w:hAnsi="Calibri" w:cs="Calibri"/>
        </w:rPr>
        <w:t xml:space="preserve"> = </w:t>
      </w:r>
      <w:r w:rsidR="00124E89">
        <w:rPr>
          <w:rFonts w:ascii="Calibri" w:hAnsi="Calibri" w:cs="Calibri"/>
        </w:rPr>
        <w:t>4π</w:t>
      </w:r>
      <w:r>
        <w:rPr>
          <w:rFonts w:ascii="Calibri" w:hAnsi="Calibri" w:cs="Calibri"/>
        </w:rPr>
        <w:t>H (assuming solenoidal geometry, homogeneous substance</w:t>
      </w:r>
      <w:r w:rsidR="00124E89">
        <w:rPr>
          <w:rFonts w:ascii="Calibri" w:hAnsi="Calibri" w:cs="Calibri"/>
        </w:rPr>
        <w:t>, and faux Gaussian units</w:t>
      </w:r>
      <w:r>
        <w:rPr>
          <w:rFonts w:ascii="Calibri" w:hAnsi="Calibri" w:cs="Calibri"/>
        </w:rPr>
        <w:t>) as proper variables</w:t>
      </w:r>
      <w:r w:rsidR="00A044FF">
        <w:rPr>
          <w:rFonts w:ascii="Calibri" w:hAnsi="Calibri" w:cs="Calibri"/>
        </w:rPr>
        <w:t>,</w:t>
      </w:r>
      <w:r>
        <w:rPr>
          <w:rFonts w:ascii="Calibri" w:hAnsi="Calibri" w:cs="Calibri"/>
        </w:rPr>
        <w:t xml:space="preserve"> that should be minimized.  This free energy, which I’ll call F</w:t>
      </w:r>
      <w:r>
        <w:rPr>
          <w:rFonts w:ascii="Calibri" w:hAnsi="Calibri" w:cs="Calibri"/>
          <w:vertAlign w:val="superscript"/>
        </w:rPr>
        <w:t>*</w:t>
      </w:r>
      <w:r>
        <w:rPr>
          <w:rFonts w:ascii="Calibri" w:hAnsi="Calibri" w:cs="Calibri"/>
        </w:rPr>
        <w:t xml:space="preserve"> is related to F by a Legendre transformation.  Recall from somewhere in the Free Energy file that we said,</w:t>
      </w:r>
    </w:p>
    <w:p w14:paraId="2282287D" w14:textId="3415B554" w:rsidR="005544D7" w:rsidRPr="005544D7" w:rsidRDefault="005544D7" w:rsidP="00444501">
      <w:pPr>
        <w:rPr>
          <w:rFonts w:asciiTheme="minorHAnsi" w:hAnsiTheme="minorHAnsi" w:cstheme="minorHAnsi"/>
        </w:rPr>
      </w:pPr>
    </w:p>
    <w:p w14:paraId="3FDA24B1" w14:textId="2F511DB1" w:rsidR="005544D7" w:rsidRPr="005544D7" w:rsidRDefault="009E4969" w:rsidP="00444501">
      <w:pPr>
        <w:rPr>
          <w:rFonts w:asciiTheme="minorHAnsi" w:hAnsiTheme="minorHAnsi" w:cstheme="minorHAnsi"/>
        </w:rPr>
      </w:pPr>
      <w:r w:rsidRPr="009E4969">
        <w:rPr>
          <w:rFonts w:asciiTheme="minorHAnsi" w:hAnsiTheme="minorHAnsi" w:cstheme="minorHAnsi"/>
          <w:position w:val="-64"/>
        </w:rPr>
        <w:object w:dxaOrig="8140" w:dyaOrig="1579" w14:anchorId="509F581C">
          <v:shape id="_x0000_i1041" type="#_x0000_t75" style="width:426.6pt;height:77.4pt" o:ole="">
            <v:imagedata r:id="rId36" o:title=""/>
          </v:shape>
          <o:OLEObject Type="Embed" ProgID="Equation.DSMT4" ShapeID="_x0000_i1041" DrawAspect="Content" ObjectID="_1730286440" r:id="rId37"/>
        </w:object>
      </w:r>
    </w:p>
    <w:p w14:paraId="6FD0D28A" w14:textId="3929E00F" w:rsidR="005544D7" w:rsidRPr="005544D7" w:rsidRDefault="005544D7" w:rsidP="00444501">
      <w:pPr>
        <w:rPr>
          <w:rFonts w:asciiTheme="minorHAnsi" w:hAnsiTheme="minorHAnsi" w:cstheme="minorHAnsi"/>
        </w:rPr>
      </w:pPr>
    </w:p>
    <w:p w14:paraId="168576E5" w14:textId="4B6FC26F" w:rsidR="005544D7" w:rsidRPr="005544D7" w:rsidRDefault="005544D7" w:rsidP="00444501">
      <w:pPr>
        <w:rPr>
          <w:rFonts w:asciiTheme="minorHAnsi" w:hAnsiTheme="minorHAnsi" w:cstheme="minorHAnsi"/>
        </w:rPr>
      </w:pPr>
      <w:r w:rsidRPr="005544D7">
        <w:rPr>
          <w:rFonts w:asciiTheme="minorHAnsi" w:hAnsiTheme="minorHAnsi" w:cstheme="minorHAnsi"/>
        </w:rPr>
        <w:t>and so,</w:t>
      </w:r>
    </w:p>
    <w:p w14:paraId="1982EE9A" w14:textId="697980D5" w:rsidR="005544D7" w:rsidRDefault="005544D7" w:rsidP="00444501">
      <w:pPr>
        <w:rPr>
          <w:rFonts w:asciiTheme="minorHAnsi" w:hAnsiTheme="minorHAnsi" w:cstheme="minorHAnsi"/>
        </w:rPr>
      </w:pPr>
    </w:p>
    <w:p w14:paraId="75506536" w14:textId="33C119F1" w:rsidR="005544D7" w:rsidRDefault="009E4969" w:rsidP="00444501">
      <w:pPr>
        <w:rPr>
          <w:rFonts w:asciiTheme="minorHAnsi" w:hAnsiTheme="minorHAnsi" w:cstheme="minorHAnsi"/>
        </w:rPr>
      </w:pPr>
      <w:r w:rsidRPr="00406991">
        <w:rPr>
          <w:rFonts w:asciiTheme="minorHAnsi" w:hAnsiTheme="minorHAnsi" w:cstheme="minorHAnsi"/>
          <w:position w:val="-16"/>
        </w:rPr>
        <w:object w:dxaOrig="3320" w:dyaOrig="440" w14:anchorId="2847AFCC">
          <v:shape id="_x0000_i1042" type="#_x0000_t75" style="width:174pt;height:22.2pt" o:ole="">
            <v:imagedata r:id="rId38" o:title=""/>
          </v:shape>
          <o:OLEObject Type="Embed" ProgID="Equation.DSMT4" ShapeID="_x0000_i1042" DrawAspect="Content" ObjectID="_1730286441" r:id="rId39"/>
        </w:object>
      </w:r>
    </w:p>
    <w:p w14:paraId="380AAF53" w14:textId="0CF4CE02" w:rsidR="005544D7" w:rsidRDefault="005544D7" w:rsidP="00444501">
      <w:pPr>
        <w:rPr>
          <w:rFonts w:asciiTheme="minorHAnsi" w:hAnsiTheme="minorHAnsi" w:cstheme="minorHAnsi"/>
        </w:rPr>
      </w:pPr>
    </w:p>
    <w:p w14:paraId="268FE7D0" w14:textId="44BAF5CB" w:rsidR="005544D7" w:rsidRPr="005544D7" w:rsidRDefault="00C80037" w:rsidP="00444501">
      <w:pPr>
        <w:rPr>
          <w:rFonts w:asciiTheme="minorHAnsi" w:hAnsiTheme="minorHAnsi" w:cstheme="minorHAnsi"/>
        </w:rPr>
      </w:pPr>
      <w:r>
        <w:rPr>
          <w:rFonts w:asciiTheme="minorHAnsi" w:hAnsiTheme="minorHAnsi" w:cstheme="minorHAnsi"/>
        </w:rPr>
        <w:t xml:space="preserve">Therefore, </w:t>
      </w:r>
      <w:r w:rsidR="005544D7">
        <w:rPr>
          <w:rFonts w:asciiTheme="minorHAnsi" w:hAnsiTheme="minorHAnsi" w:cstheme="minorHAnsi"/>
        </w:rPr>
        <w:t xml:space="preserve">we can switch to the proper variable </w:t>
      </w:r>
      <w:r w:rsidR="005544D7" w:rsidRPr="005544D7">
        <w:rPr>
          <w:rFonts w:asciiTheme="minorHAnsi" w:hAnsiTheme="minorHAnsi" w:cstheme="minorHAnsi"/>
          <w:b/>
        </w:rPr>
        <w:t>H</w:t>
      </w:r>
      <w:r w:rsidR="005544D7">
        <w:rPr>
          <w:rFonts w:asciiTheme="minorHAnsi" w:hAnsiTheme="minorHAnsi" w:cstheme="minorHAnsi"/>
        </w:rPr>
        <w:t xml:space="preserve"> </w:t>
      </w:r>
      <w:r w:rsidR="00BF2A18">
        <w:rPr>
          <w:rFonts w:asciiTheme="minorHAnsi" w:hAnsiTheme="minorHAnsi" w:cstheme="minorHAnsi"/>
        </w:rPr>
        <w:t>by constructing:</w:t>
      </w:r>
    </w:p>
    <w:p w14:paraId="5BFE94CD" w14:textId="77777777" w:rsidR="005544D7" w:rsidRPr="005544D7" w:rsidRDefault="005544D7" w:rsidP="00444501">
      <w:pPr>
        <w:rPr>
          <w:rFonts w:asciiTheme="minorHAnsi" w:hAnsiTheme="minorHAnsi" w:cstheme="minorHAnsi"/>
        </w:rPr>
      </w:pPr>
    </w:p>
    <w:p w14:paraId="184B0FDD" w14:textId="0AA51F20" w:rsidR="005544D7" w:rsidRDefault="005D0F49" w:rsidP="00444501">
      <w:pPr>
        <w:rPr>
          <w:rFonts w:asciiTheme="minorHAnsi" w:hAnsiTheme="minorHAnsi" w:cstheme="minorHAnsi"/>
        </w:rPr>
      </w:pPr>
      <w:r w:rsidRPr="00406991">
        <w:rPr>
          <w:rFonts w:asciiTheme="minorHAnsi" w:hAnsiTheme="minorHAnsi" w:cstheme="minorHAnsi"/>
          <w:position w:val="-56"/>
        </w:rPr>
        <w:object w:dxaOrig="9840" w:dyaOrig="1240" w14:anchorId="1A821386">
          <v:shape id="_x0000_i1043" type="#_x0000_t75" style="width:508.2pt;height:60.6pt" o:ole="">
            <v:imagedata r:id="rId40" o:title=""/>
          </v:shape>
          <o:OLEObject Type="Embed" ProgID="Equation.DSMT4" ShapeID="_x0000_i1043" DrawAspect="Content" ObjectID="_1730286442" r:id="rId41"/>
        </w:object>
      </w:r>
    </w:p>
    <w:p w14:paraId="7B80C2AC" w14:textId="01540B26" w:rsidR="00BF2A18" w:rsidRDefault="00BF2A18" w:rsidP="00444501">
      <w:pPr>
        <w:rPr>
          <w:rFonts w:asciiTheme="minorHAnsi" w:hAnsiTheme="minorHAnsi" w:cstheme="minorHAnsi"/>
        </w:rPr>
      </w:pPr>
    </w:p>
    <w:p w14:paraId="7B6CDA4A" w14:textId="2DE3F844" w:rsidR="00BF2A18" w:rsidRDefault="00406991" w:rsidP="00444501">
      <w:pPr>
        <w:rPr>
          <w:rFonts w:asciiTheme="minorHAnsi" w:hAnsiTheme="minorHAnsi" w:cstheme="minorHAnsi"/>
        </w:rPr>
      </w:pPr>
      <w:r>
        <w:rPr>
          <w:rFonts w:asciiTheme="minorHAnsi" w:hAnsiTheme="minorHAnsi" w:cstheme="minorHAnsi"/>
        </w:rPr>
        <w:t xml:space="preserve">(I </w:t>
      </w:r>
      <w:r w:rsidR="00A412BE">
        <w:rPr>
          <w:rFonts w:asciiTheme="minorHAnsi" w:hAnsiTheme="minorHAnsi" w:cstheme="minorHAnsi"/>
        </w:rPr>
        <w:t>abandoned</w:t>
      </w:r>
      <w:r>
        <w:rPr>
          <w:rFonts w:asciiTheme="minorHAnsi" w:hAnsiTheme="minorHAnsi" w:cstheme="minorHAnsi"/>
        </w:rPr>
        <w:t xml:space="preserve"> </w:t>
      </w:r>
      <w:r w:rsidR="00535DDD">
        <w:rPr>
          <w:rFonts w:asciiTheme="minorHAnsi" w:hAnsiTheme="minorHAnsi" w:cstheme="minorHAnsi"/>
        </w:rPr>
        <w:t xml:space="preserve">the </w:t>
      </w:r>
      <w:r>
        <w:rPr>
          <w:rFonts w:asciiTheme="minorHAnsi" w:hAnsiTheme="minorHAnsi" w:cstheme="minorHAnsi"/>
        </w:rPr>
        <w:t>t argument just cause</w:t>
      </w:r>
      <w:r w:rsidR="001E7205">
        <w:rPr>
          <w:rFonts w:asciiTheme="minorHAnsi" w:hAnsiTheme="minorHAnsi" w:cstheme="minorHAnsi"/>
        </w:rPr>
        <w:t xml:space="preserve"> it’s kind of implicit</w:t>
      </w:r>
      <w:r>
        <w:rPr>
          <w:rFonts w:asciiTheme="minorHAnsi" w:hAnsiTheme="minorHAnsi" w:cstheme="minorHAnsi"/>
        </w:rPr>
        <w:t xml:space="preserve">) </w:t>
      </w:r>
      <w:r w:rsidR="00BF2A18">
        <w:rPr>
          <w:rFonts w:asciiTheme="minorHAnsi" w:hAnsiTheme="minorHAnsi" w:cstheme="minorHAnsi"/>
        </w:rPr>
        <w:t>and then,</w:t>
      </w:r>
    </w:p>
    <w:p w14:paraId="73B76586" w14:textId="5DBEB433" w:rsidR="00BF2A18" w:rsidRDefault="00BF2A18" w:rsidP="00444501">
      <w:pPr>
        <w:rPr>
          <w:rFonts w:asciiTheme="minorHAnsi" w:hAnsiTheme="minorHAnsi" w:cstheme="minorHAnsi"/>
        </w:rPr>
      </w:pPr>
    </w:p>
    <w:p w14:paraId="7813DF5E" w14:textId="7270A2E4" w:rsidR="00BF2A18" w:rsidRDefault="00C80037" w:rsidP="00444501">
      <w:pPr>
        <w:rPr>
          <w:rFonts w:asciiTheme="minorHAnsi" w:hAnsiTheme="minorHAnsi" w:cstheme="minorHAnsi"/>
        </w:rPr>
      </w:pPr>
      <w:r w:rsidRPr="00406991">
        <w:rPr>
          <w:rFonts w:asciiTheme="minorHAnsi" w:hAnsiTheme="minorHAnsi" w:cstheme="minorHAnsi"/>
          <w:position w:val="-66"/>
        </w:rPr>
        <w:object w:dxaOrig="6940" w:dyaOrig="1440" w14:anchorId="1E5B4F60">
          <v:shape id="_x0000_i1044" type="#_x0000_t75" style="width:352.8pt;height:70.2pt" o:ole="">
            <v:imagedata r:id="rId42" o:title=""/>
          </v:shape>
          <o:OLEObject Type="Embed" ProgID="Equation.DSMT4" ShapeID="_x0000_i1044" DrawAspect="Content" ObjectID="_1730286443" r:id="rId43"/>
        </w:object>
      </w:r>
    </w:p>
    <w:p w14:paraId="153FBE3D" w14:textId="0EC301ED" w:rsidR="00BF2A18" w:rsidRDefault="00BF2A18" w:rsidP="00444501">
      <w:pPr>
        <w:rPr>
          <w:rFonts w:asciiTheme="minorHAnsi" w:hAnsiTheme="minorHAnsi" w:cstheme="minorHAnsi"/>
        </w:rPr>
      </w:pPr>
    </w:p>
    <w:p w14:paraId="7ABC2B7B" w14:textId="76D79A50" w:rsidR="00CC5C32" w:rsidRPr="00BC6904" w:rsidRDefault="00124E89" w:rsidP="00444501">
      <w:pPr>
        <w:rPr>
          <w:rFonts w:asciiTheme="minorHAnsi" w:hAnsiTheme="minorHAnsi" w:cstheme="minorHAnsi"/>
        </w:rPr>
      </w:pPr>
      <w:r>
        <w:rPr>
          <w:rFonts w:asciiTheme="minorHAnsi" w:hAnsiTheme="minorHAnsi" w:cstheme="minorHAnsi"/>
        </w:rPr>
        <w:t>So can see F</w:t>
      </w:r>
      <w:r>
        <w:rPr>
          <w:rFonts w:asciiTheme="minorHAnsi" w:hAnsiTheme="minorHAnsi" w:cstheme="minorHAnsi"/>
          <w:vertAlign w:val="superscript"/>
        </w:rPr>
        <w:t>*</w:t>
      </w:r>
      <w:r>
        <w:rPr>
          <w:rFonts w:asciiTheme="minorHAnsi" w:hAnsiTheme="minorHAnsi" w:cstheme="minorHAnsi"/>
        </w:rPr>
        <w:t xml:space="preserve"> has the proper thermodynamic variables</w:t>
      </w:r>
      <w:r w:rsidR="000F2B3D">
        <w:rPr>
          <w:rFonts w:asciiTheme="minorHAnsi" w:hAnsiTheme="minorHAnsi" w:cstheme="minorHAnsi"/>
        </w:rPr>
        <w:t xml:space="preserve"> for our scenario</w:t>
      </w:r>
      <w:r w:rsidR="00C80037">
        <w:rPr>
          <w:rFonts w:asciiTheme="minorHAnsi" w:hAnsiTheme="minorHAnsi" w:cstheme="minorHAnsi"/>
        </w:rPr>
        <w:t xml:space="preserve"> (T, H)</w:t>
      </w:r>
      <w:r>
        <w:rPr>
          <w:rFonts w:asciiTheme="minorHAnsi" w:hAnsiTheme="minorHAnsi" w:cstheme="minorHAnsi"/>
        </w:rPr>
        <w:t xml:space="preserve">.  </w:t>
      </w:r>
      <w:r w:rsidR="00635187" w:rsidRPr="005544D7">
        <w:rPr>
          <w:rFonts w:asciiTheme="minorHAnsi" w:hAnsiTheme="minorHAnsi" w:cstheme="minorHAnsi"/>
        </w:rPr>
        <w:t>So</w:t>
      </w:r>
      <w:r w:rsidR="00BC6904">
        <w:rPr>
          <w:rFonts w:asciiTheme="minorHAnsi" w:hAnsiTheme="minorHAnsi" w:cstheme="minorHAnsi"/>
        </w:rPr>
        <w:t xml:space="preserve"> as we said,</w:t>
      </w:r>
      <w:r w:rsidR="00635187" w:rsidRPr="005544D7">
        <w:rPr>
          <w:rFonts w:asciiTheme="minorHAnsi" w:hAnsiTheme="minorHAnsi" w:cstheme="minorHAnsi"/>
        </w:rPr>
        <w:t xml:space="preserve"> the cross-over occurs when</w:t>
      </w:r>
      <w:r w:rsidR="00BC6904">
        <w:rPr>
          <w:rFonts w:asciiTheme="minorHAnsi" w:hAnsiTheme="minorHAnsi" w:cstheme="minorHAnsi"/>
        </w:rPr>
        <w:t xml:space="preserve"> </w:t>
      </w:r>
      <w:r w:rsidR="004F151B">
        <w:rPr>
          <w:rFonts w:asciiTheme="minorHAnsi" w:hAnsiTheme="minorHAnsi" w:cstheme="minorHAnsi"/>
        </w:rPr>
        <w:t xml:space="preserve">the </w:t>
      </w:r>
      <w:r w:rsidR="000F2B3D">
        <w:rPr>
          <w:rFonts w:asciiTheme="minorHAnsi" w:hAnsiTheme="minorHAnsi" w:cstheme="minorHAnsi"/>
        </w:rPr>
        <w:t>F</w:t>
      </w:r>
      <w:r w:rsidR="00BC6904">
        <w:rPr>
          <w:rFonts w:asciiTheme="minorHAnsi" w:hAnsiTheme="minorHAnsi" w:cstheme="minorHAnsi"/>
        </w:rPr>
        <w:t xml:space="preserve">* </w:t>
      </w:r>
      <w:r w:rsidR="004F151B">
        <w:rPr>
          <w:rFonts w:asciiTheme="minorHAnsi" w:hAnsiTheme="minorHAnsi" w:cstheme="minorHAnsi"/>
        </w:rPr>
        <w:t xml:space="preserve">action </w:t>
      </w:r>
      <w:r w:rsidR="00BC6904">
        <w:rPr>
          <w:rFonts w:asciiTheme="minorHAnsi" w:hAnsiTheme="minorHAnsi" w:cstheme="minorHAnsi"/>
        </w:rPr>
        <w:t xml:space="preserve">is minimized by assuming a normal metal state, in which case </w:t>
      </w:r>
      <w:r w:rsidR="00BC6904">
        <w:rPr>
          <w:rFonts w:ascii="Calibri" w:hAnsi="Calibri" w:cs="Calibri"/>
        </w:rPr>
        <w:t>ψ</w:t>
      </w:r>
      <w:r w:rsidR="00BC6904">
        <w:rPr>
          <w:rFonts w:asciiTheme="minorHAnsi" w:hAnsiTheme="minorHAnsi" w:cstheme="minorHAnsi"/>
        </w:rPr>
        <w:t xml:space="preserve"> = 0 and the external field H penetrates the metal (basically without reduction, as we saw in the free metal file), rather than a superconducting state, in which case </w:t>
      </w:r>
      <w:r w:rsidR="00BC6904">
        <w:rPr>
          <w:rFonts w:ascii="Calibri" w:hAnsi="Calibri" w:cs="Calibri"/>
        </w:rPr>
        <w:t>ψ</w:t>
      </w:r>
      <w:r w:rsidR="00BC6904">
        <w:rPr>
          <w:rFonts w:asciiTheme="minorHAnsi" w:hAnsiTheme="minorHAnsi" w:cstheme="minorHAnsi"/>
        </w:rPr>
        <w:t xml:space="preserve">(x) assumes the </w:t>
      </w:r>
      <w:r w:rsidR="00A044FF">
        <w:rPr>
          <w:rFonts w:asciiTheme="minorHAnsi" w:hAnsiTheme="minorHAnsi" w:cstheme="minorHAnsi"/>
        </w:rPr>
        <w:t xml:space="preserve">homogeneous </w:t>
      </w:r>
      <w:r w:rsidR="00BC6904">
        <w:rPr>
          <w:rFonts w:asciiTheme="minorHAnsi" w:hAnsiTheme="minorHAnsi" w:cstheme="minorHAnsi"/>
        </w:rPr>
        <w:t xml:space="preserve">value </w:t>
      </w:r>
      <w:r w:rsidR="00BC6904">
        <w:rPr>
          <w:rFonts w:ascii="Calibri" w:hAnsi="Calibri" w:cs="Calibri"/>
        </w:rPr>
        <w:t>ψ</w:t>
      </w:r>
      <w:r w:rsidR="00BC6904">
        <w:rPr>
          <w:rFonts w:asciiTheme="minorHAnsi" w:hAnsiTheme="minorHAnsi" w:cstheme="minorHAnsi"/>
          <w:vertAlign w:val="subscript"/>
        </w:rPr>
        <w:t>0</w:t>
      </w:r>
      <w:r w:rsidR="00BC6904">
        <w:rPr>
          <w:rFonts w:asciiTheme="minorHAnsi" w:hAnsiTheme="minorHAnsi" w:cstheme="minorHAnsi"/>
        </w:rPr>
        <w:t xml:space="preserve"> which minimizes F</w:t>
      </w:r>
      <w:r w:rsidR="00BC6904">
        <w:rPr>
          <w:rFonts w:asciiTheme="minorHAnsi" w:hAnsiTheme="minorHAnsi" w:cstheme="minorHAnsi"/>
          <w:vertAlign w:val="superscript"/>
        </w:rPr>
        <w:t>*</w:t>
      </w:r>
      <w:r w:rsidR="00F07A52">
        <w:rPr>
          <w:rFonts w:asciiTheme="minorHAnsi" w:hAnsiTheme="minorHAnsi" w:cstheme="minorHAnsi"/>
        </w:rPr>
        <w:t>,</w:t>
      </w:r>
      <w:r w:rsidR="00BC6904">
        <w:rPr>
          <w:rFonts w:asciiTheme="minorHAnsi" w:hAnsiTheme="minorHAnsi" w:cstheme="minorHAnsi"/>
        </w:rPr>
        <w:t xml:space="preserve"> and B </w:t>
      </w:r>
      <w:r w:rsidR="00A044FF">
        <w:rPr>
          <w:rFonts w:asciiTheme="minorHAnsi" w:hAnsiTheme="minorHAnsi" w:cstheme="minorHAnsi"/>
        </w:rPr>
        <w:t>(</w:t>
      </w:r>
      <w:r w:rsidR="00425ADC">
        <w:rPr>
          <w:rFonts w:asciiTheme="minorHAnsi" w:hAnsiTheme="minorHAnsi" w:cstheme="minorHAnsi"/>
        </w:rPr>
        <w:t>as well as</w:t>
      </w:r>
      <w:r w:rsidR="00A044FF">
        <w:rPr>
          <w:rFonts w:asciiTheme="minorHAnsi" w:hAnsiTheme="minorHAnsi" w:cstheme="minorHAnsi"/>
        </w:rPr>
        <w:t xml:space="preserve"> A</w:t>
      </w:r>
      <w:r w:rsidR="00425ADC">
        <w:rPr>
          <w:rFonts w:asciiTheme="minorHAnsi" w:hAnsiTheme="minorHAnsi" w:cstheme="minorHAnsi"/>
        </w:rPr>
        <w:t>)</w:t>
      </w:r>
      <w:r w:rsidR="00A044FF">
        <w:rPr>
          <w:rFonts w:asciiTheme="minorHAnsi" w:hAnsiTheme="minorHAnsi" w:cstheme="minorHAnsi"/>
        </w:rPr>
        <w:t xml:space="preserve"> – see Meisner effect file</w:t>
      </w:r>
      <w:r w:rsidR="00425ADC">
        <w:rPr>
          <w:rFonts w:asciiTheme="minorHAnsi" w:hAnsiTheme="minorHAnsi" w:cstheme="minorHAnsi"/>
        </w:rPr>
        <w:t xml:space="preserve"> –</w:t>
      </w:r>
      <w:r w:rsidR="00A044FF">
        <w:rPr>
          <w:rFonts w:asciiTheme="minorHAnsi" w:hAnsiTheme="minorHAnsi" w:cstheme="minorHAnsi"/>
        </w:rPr>
        <w:t xml:space="preserve"> </w:t>
      </w:r>
      <w:r w:rsidR="00BC6904">
        <w:rPr>
          <w:rFonts w:asciiTheme="minorHAnsi" w:hAnsiTheme="minorHAnsi" w:cstheme="minorHAnsi"/>
        </w:rPr>
        <w:t>is screened out.  In symbols,</w:t>
      </w:r>
    </w:p>
    <w:p w14:paraId="00BBF146" w14:textId="4523B2AB" w:rsidR="00635187" w:rsidRPr="005544D7" w:rsidRDefault="00635187" w:rsidP="00444501">
      <w:pPr>
        <w:rPr>
          <w:rFonts w:asciiTheme="minorHAnsi" w:hAnsiTheme="minorHAnsi" w:cstheme="minorHAnsi"/>
        </w:rPr>
      </w:pPr>
    </w:p>
    <w:p w14:paraId="058A125B" w14:textId="243DA997" w:rsidR="00635187" w:rsidRPr="005544D7" w:rsidRDefault="0054262E" w:rsidP="00444501">
      <w:pPr>
        <w:rPr>
          <w:rFonts w:asciiTheme="minorHAnsi" w:hAnsiTheme="minorHAnsi" w:cstheme="minorHAnsi"/>
        </w:rPr>
      </w:pPr>
      <w:r w:rsidRPr="00BC6904">
        <w:rPr>
          <w:rFonts w:asciiTheme="minorHAnsi" w:hAnsiTheme="minorHAnsi" w:cstheme="minorHAnsi"/>
          <w:position w:val="-16"/>
        </w:rPr>
        <w:object w:dxaOrig="7200" w:dyaOrig="440" w14:anchorId="4FE4DE25">
          <v:shape id="_x0000_i1045" type="#_x0000_t75" style="width:348.6pt;height:22.2pt" o:ole="">
            <v:imagedata r:id="rId44" o:title=""/>
          </v:shape>
          <o:OLEObject Type="Embed" ProgID="Equation.DSMT4" ShapeID="_x0000_i1045" DrawAspect="Content" ObjectID="_1730286444" r:id="rId45"/>
        </w:object>
      </w:r>
    </w:p>
    <w:p w14:paraId="34BCE905" w14:textId="059EB25A" w:rsidR="00635187" w:rsidRDefault="00635187" w:rsidP="00444501">
      <w:pPr>
        <w:rPr>
          <w:rFonts w:asciiTheme="minorHAnsi" w:hAnsiTheme="minorHAnsi" w:cstheme="minorHAnsi"/>
        </w:rPr>
      </w:pPr>
    </w:p>
    <w:p w14:paraId="342CDA9F" w14:textId="31158445" w:rsidR="00BC6904" w:rsidRDefault="00BC6904" w:rsidP="00444501">
      <w:pPr>
        <w:rPr>
          <w:rFonts w:asciiTheme="minorHAnsi" w:hAnsiTheme="minorHAnsi" w:cstheme="minorHAnsi"/>
        </w:rPr>
      </w:pPr>
      <w:r>
        <w:rPr>
          <w:rFonts w:asciiTheme="minorHAnsi" w:hAnsiTheme="minorHAnsi" w:cstheme="minorHAnsi"/>
        </w:rPr>
        <w:t>Let’s work on the LHS,</w:t>
      </w:r>
    </w:p>
    <w:p w14:paraId="218022CF" w14:textId="4BC42D93" w:rsidR="00BC6904" w:rsidRDefault="00BC6904" w:rsidP="00444501">
      <w:pPr>
        <w:rPr>
          <w:rFonts w:asciiTheme="minorHAnsi" w:hAnsiTheme="minorHAnsi" w:cstheme="minorHAnsi"/>
        </w:rPr>
      </w:pPr>
    </w:p>
    <w:p w14:paraId="40153A18" w14:textId="45593E05" w:rsidR="00BC6904" w:rsidRDefault="0054262E" w:rsidP="00444501">
      <w:pPr>
        <w:rPr>
          <w:rFonts w:asciiTheme="minorHAnsi" w:hAnsiTheme="minorHAnsi" w:cstheme="minorHAnsi"/>
        </w:rPr>
      </w:pPr>
      <w:r w:rsidRPr="00A044FF">
        <w:rPr>
          <w:rFonts w:asciiTheme="minorHAnsi" w:hAnsiTheme="minorHAnsi" w:cstheme="minorHAnsi"/>
          <w:position w:val="-64"/>
        </w:rPr>
        <w:object w:dxaOrig="10320" w:dyaOrig="1700" w14:anchorId="0B1FE298">
          <v:shape id="_x0000_i1046" type="#_x0000_t75" style="width:488.4pt;height:79.8pt" o:ole="">
            <v:imagedata r:id="rId46" o:title=""/>
          </v:shape>
          <o:OLEObject Type="Embed" ProgID="Equation.DSMT4" ShapeID="_x0000_i1046" DrawAspect="Content" ObjectID="_1730286445" r:id="rId47"/>
        </w:object>
      </w:r>
    </w:p>
    <w:p w14:paraId="4B3DA393" w14:textId="7013555D" w:rsidR="00BC6904" w:rsidRDefault="00BC6904" w:rsidP="00444501">
      <w:pPr>
        <w:rPr>
          <w:rFonts w:asciiTheme="minorHAnsi" w:hAnsiTheme="minorHAnsi" w:cstheme="minorHAnsi"/>
        </w:rPr>
      </w:pPr>
    </w:p>
    <w:p w14:paraId="30BEC573" w14:textId="17042F9A" w:rsidR="00826409" w:rsidRDefault="00826409" w:rsidP="00444501">
      <w:pPr>
        <w:rPr>
          <w:rFonts w:asciiTheme="minorHAnsi" w:hAnsiTheme="minorHAnsi" w:cstheme="minorHAnsi"/>
        </w:rPr>
      </w:pPr>
      <w:r>
        <w:rPr>
          <w:rFonts w:asciiTheme="minorHAnsi" w:hAnsiTheme="minorHAnsi" w:cstheme="minorHAnsi"/>
        </w:rPr>
        <w:t xml:space="preserve">where in the second line we use the fact that the metal is normal and so has negligible response to the external field, and so the total field is just the external field.  </w:t>
      </w:r>
      <w:r w:rsidR="00A044FF">
        <w:rPr>
          <w:rFonts w:asciiTheme="minorHAnsi" w:hAnsiTheme="minorHAnsi" w:cstheme="minorHAnsi"/>
        </w:rPr>
        <w:t xml:space="preserve">And in the the third line just presume homogeneity so H should be constant.  </w:t>
      </w:r>
      <w:r>
        <w:rPr>
          <w:rFonts w:asciiTheme="minorHAnsi" w:hAnsiTheme="minorHAnsi" w:cstheme="minorHAnsi"/>
        </w:rPr>
        <w:t>Now let’s do the RHS,</w:t>
      </w:r>
    </w:p>
    <w:p w14:paraId="5F468579" w14:textId="2F7B5DCE" w:rsidR="00826409" w:rsidRDefault="00826409" w:rsidP="00444501">
      <w:pPr>
        <w:rPr>
          <w:rFonts w:asciiTheme="minorHAnsi" w:hAnsiTheme="minorHAnsi" w:cstheme="minorHAnsi"/>
        </w:rPr>
      </w:pPr>
    </w:p>
    <w:p w14:paraId="7AE210E9" w14:textId="48E4182A" w:rsidR="00007BFD" w:rsidRPr="005544D7" w:rsidRDefault="005C62DE" w:rsidP="00444501">
      <w:pPr>
        <w:rPr>
          <w:rFonts w:asciiTheme="minorHAnsi" w:hAnsiTheme="minorHAnsi" w:cstheme="minorHAnsi"/>
        </w:rPr>
      </w:pPr>
      <w:r w:rsidRPr="00A044FF">
        <w:rPr>
          <w:rFonts w:asciiTheme="minorHAnsi" w:hAnsiTheme="minorHAnsi" w:cstheme="minorHAnsi"/>
          <w:position w:val="-68"/>
        </w:rPr>
        <w:object w:dxaOrig="7760" w:dyaOrig="1480" w14:anchorId="16A5AB3C">
          <v:shape id="_x0000_i1047" type="#_x0000_t75" style="width:367.2pt;height:70.8pt" o:ole="">
            <v:imagedata r:id="rId48" o:title=""/>
          </v:shape>
          <o:OLEObject Type="Embed" ProgID="Equation.DSMT4" ShapeID="_x0000_i1047" DrawAspect="Content" ObjectID="_1730286446" r:id="rId49"/>
        </w:object>
      </w:r>
    </w:p>
    <w:p w14:paraId="216E4599" w14:textId="1E70C2D8" w:rsidR="009A273C" w:rsidRPr="005544D7" w:rsidRDefault="009A273C" w:rsidP="00444501">
      <w:pPr>
        <w:rPr>
          <w:rFonts w:asciiTheme="minorHAnsi" w:hAnsiTheme="minorHAnsi" w:cstheme="minorHAnsi"/>
        </w:rPr>
      </w:pPr>
    </w:p>
    <w:p w14:paraId="66EF9E26" w14:textId="2E12B53E" w:rsidR="009A273C" w:rsidRPr="005544D7" w:rsidRDefault="009A273C" w:rsidP="00444501">
      <w:pPr>
        <w:rPr>
          <w:rFonts w:asciiTheme="minorHAnsi" w:hAnsiTheme="minorHAnsi" w:cstheme="minorHAnsi"/>
        </w:rPr>
      </w:pPr>
      <w:r w:rsidRPr="005544D7">
        <w:rPr>
          <w:rFonts w:asciiTheme="minorHAnsi" w:hAnsiTheme="minorHAnsi" w:cstheme="minorHAnsi"/>
        </w:rPr>
        <w:t>Now we can find the ψ</w:t>
      </w:r>
      <w:r w:rsidRPr="005544D7">
        <w:rPr>
          <w:rFonts w:asciiTheme="minorHAnsi" w:hAnsiTheme="minorHAnsi" w:cstheme="minorHAnsi"/>
          <w:vertAlign w:val="subscript"/>
        </w:rPr>
        <w:t>0</w:t>
      </w:r>
      <w:r w:rsidRPr="005544D7">
        <w:rPr>
          <w:rFonts w:asciiTheme="minorHAnsi" w:hAnsiTheme="minorHAnsi" w:cstheme="minorHAnsi"/>
        </w:rPr>
        <w:t xml:space="preserve"> by minimizing the RHS</w:t>
      </w:r>
      <w:r w:rsidR="006B79B5">
        <w:rPr>
          <w:rFonts w:asciiTheme="minorHAnsi" w:hAnsiTheme="minorHAnsi" w:cstheme="minorHAnsi"/>
        </w:rPr>
        <w:t xml:space="preserve"> (of course we already did that above in previous section)</w:t>
      </w:r>
      <w:r w:rsidRPr="005544D7">
        <w:rPr>
          <w:rFonts w:asciiTheme="minorHAnsi" w:hAnsiTheme="minorHAnsi" w:cstheme="minorHAnsi"/>
        </w:rPr>
        <w:t>,</w:t>
      </w:r>
    </w:p>
    <w:p w14:paraId="56C8BE50" w14:textId="6E39F46E" w:rsidR="009A273C" w:rsidRPr="005544D7" w:rsidRDefault="009A273C" w:rsidP="00444501">
      <w:pPr>
        <w:rPr>
          <w:rFonts w:asciiTheme="minorHAnsi" w:hAnsiTheme="minorHAnsi" w:cstheme="minorHAnsi"/>
        </w:rPr>
      </w:pPr>
    </w:p>
    <w:p w14:paraId="406309FC" w14:textId="1BE7FD13" w:rsidR="009A273C" w:rsidRPr="005544D7" w:rsidRDefault="004042B9" w:rsidP="00444501">
      <w:pPr>
        <w:rPr>
          <w:rFonts w:asciiTheme="minorHAnsi" w:hAnsiTheme="minorHAnsi" w:cstheme="minorHAnsi"/>
        </w:rPr>
      </w:pPr>
      <w:r w:rsidRPr="005544D7">
        <w:rPr>
          <w:rFonts w:asciiTheme="minorHAnsi" w:hAnsiTheme="minorHAnsi" w:cstheme="minorHAnsi"/>
          <w:position w:val="-84"/>
        </w:rPr>
        <w:object w:dxaOrig="2620" w:dyaOrig="1820" w14:anchorId="1BAF0EF4">
          <v:shape id="_x0000_i1048" type="#_x0000_t75" style="width:127.2pt;height:87.6pt" o:ole="">
            <v:imagedata r:id="rId50" o:title=""/>
          </v:shape>
          <o:OLEObject Type="Embed" ProgID="Equation.DSMT4" ShapeID="_x0000_i1048" DrawAspect="Content" ObjectID="_1730286447" r:id="rId51"/>
        </w:object>
      </w:r>
    </w:p>
    <w:p w14:paraId="44FBDC3C" w14:textId="0D3CC2AB" w:rsidR="009A273C" w:rsidRPr="005544D7" w:rsidRDefault="009A273C" w:rsidP="00444501">
      <w:pPr>
        <w:rPr>
          <w:rFonts w:asciiTheme="minorHAnsi" w:hAnsiTheme="minorHAnsi" w:cstheme="minorHAnsi"/>
        </w:rPr>
      </w:pPr>
    </w:p>
    <w:p w14:paraId="6F04C5F4" w14:textId="3F03F14A" w:rsidR="009A273C" w:rsidRPr="005544D7" w:rsidRDefault="009A273C" w:rsidP="00444501">
      <w:pPr>
        <w:rPr>
          <w:rFonts w:asciiTheme="minorHAnsi" w:hAnsiTheme="minorHAnsi" w:cstheme="minorHAnsi"/>
        </w:rPr>
      </w:pPr>
      <w:r w:rsidRPr="005544D7">
        <w:rPr>
          <w:rFonts w:asciiTheme="minorHAnsi" w:hAnsiTheme="minorHAnsi" w:cstheme="minorHAnsi"/>
        </w:rPr>
        <w:t>Plugging this back into the</w:t>
      </w:r>
      <w:r w:rsidR="00124E89">
        <w:rPr>
          <w:rFonts w:asciiTheme="minorHAnsi" w:hAnsiTheme="minorHAnsi" w:cstheme="minorHAnsi"/>
        </w:rPr>
        <w:t xml:space="preserve"> </w:t>
      </w:r>
      <w:r w:rsidRPr="005544D7">
        <w:rPr>
          <w:rFonts w:asciiTheme="minorHAnsi" w:hAnsiTheme="minorHAnsi" w:cstheme="minorHAnsi"/>
        </w:rPr>
        <w:t>free energy we have:</w:t>
      </w:r>
    </w:p>
    <w:p w14:paraId="53DE682B" w14:textId="164F2DEA" w:rsidR="009A273C" w:rsidRPr="005544D7" w:rsidRDefault="009A273C" w:rsidP="00444501">
      <w:pPr>
        <w:rPr>
          <w:rFonts w:asciiTheme="minorHAnsi" w:hAnsiTheme="minorHAnsi" w:cstheme="minorHAnsi"/>
        </w:rPr>
      </w:pPr>
    </w:p>
    <w:p w14:paraId="76A119E2" w14:textId="7F7E28D6" w:rsidR="009A273C" w:rsidRDefault="005C62DE" w:rsidP="00444501">
      <w:pPr>
        <w:rPr>
          <w:rFonts w:asciiTheme="minorHAnsi" w:hAnsiTheme="minorHAnsi" w:cstheme="minorHAnsi"/>
        </w:rPr>
      </w:pPr>
      <w:r w:rsidRPr="00A044FF">
        <w:rPr>
          <w:rFonts w:asciiTheme="minorHAnsi" w:hAnsiTheme="minorHAnsi" w:cstheme="minorHAnsi"/>
          <w:position w:val="-104"/>
        </w:rPr>
        <w:object w:dxaOrig="7760" w:dyaOrig="2280" w14:anchorId="7BDF65B2">
          <v:shape id="_x0000_i1049" type="#_x0000_t75" style="width:365.4pt;height:106.8pt" o:ole="">
            <v:imagedata r:id="rId52" o:title=""/>
          </v:shape>
          <o:OLEObject Type="Embed" ProgID="Equation.DSMT4" ShapeID="_x0000_i1049" DrawAspect="Content" ObjectID="_1730286448" r:id="rId53"/>
        </w:object>
      </w:r>
    </w:p>
    <w:p w14:paraId="08B1BD53" w14:textId="25B8D88B" w:rsidR="00A044FF" w:rsidRDefault="00A044FF" w:rsidP="00444501">
      <w:pPr>
        <w:rPr>
          <w:rFonts w:asciiTheme="minorHAnsi" w:hAnsiTheme="minorHAnsi" w:cstheme="minorHAnsi"/>
        </w:rPr>
      </w:pPr>
    </w:p>
    <w:p w14:paraId="3F581999" w14:textId="6E5A0751" w:rsidR="00A044FF" w:rsidRDefault="00A044FF" w:rsidP="00444501">
      <w:pPr>
        <w:rPr>
          <w:rFonts w:asciiTheme="minorHAnsi" w:hAnsiTheme="minorHAnsi" w:cstheme="minorHAnsi"/>
        </w:rPr>
      </w:pPr>
      <w:r>
        <w:rPr>
          <w:rFonts w:asciiTheme="minorHAnsi" w:hAnsiTheme="minorHAnsi" w:cstheme="minorHAnsi"/>
        </w:rPr>
        <w:t>So altogether then</w:t>
      </w:r>
      <w:r w:rsidR="00124E89">
        <w:rPr>
          <w:rFonts w:asciiTheme="minorHAnsi" w:hAnsiTheme="minorHAnsi" w:cstheme="minorHAnsi"/>
        </w:rPr>
        <w:t xml:space="preserve"> we’ll transition to a normal metal when,</w:t>
      </w:r>
    </w:p>
    <w:p w14:paraId="6D4562EF" w14:textId="19F14EC8" w:rsidR="00A044FF" w:rsidRDefault="00A044FF" w:rsidP="00444501">
      <w:pPr>
        <w:rPr>
          <w:rFonts w:asciiTheme="minorHAnsi" w:hAnsiTheme="minorHAnsi" w:cstheme="minorHAnsi"/>
        </w:rPr>
      </w:pPr>
    </w:p>
    <w:p w14:paraId="59680E1F" w14:textId="01EA6CDB" w:rsidR="00A044FF" w:rsidRDefault="0054262E" w:rsidP="00444501">
      <w:pPr>
        <w:rPr>
          <w:rFonts w:asciiTheme="minorHAnsi" w:hAnsiTheme="minorHAnsi" w:cstheme="minorHAnsi"/>
        </w:rPr>
      </w:pPr>
      <w:r w:rsidRPr="000F2B3D">
        <w:rPr>
          <w:rFonts w:asciiTheme="minorHAnsi" w:hAnsiTheme="minorHAnsi" w:cstheme="minorHAnsi"/>
          <w:position w:val="-118"/>
        </w:rPr>
        <w:object w:dxaOrig="7200" w:dyaOrig="2480" w14:anchorId="07F28F56">
          <v:shape id="_x0000_i1050" type="#_x0000_t75" style="width:351.6pt;height:121.8pt" o:ole="">
            <v:imagedata r:id="rId54" o:title=""/>
          </v:shape>
          <o:OLEObject Type="Embed" ProgID="Equation.DSMT4" ShapeID="_x0000_i1050" DrawAspect="Content" ObjectID="_1730286449" r:id="rId55"/>
        </w:object>
      </w:r>
    </w:p>
    <w:p w14:paraId="48653EB6" w14:textId="6F239B04" w:rsidR="00124E89" w:rsidRDefault="00124E89" w:rsidP="00444501">
      <w:pPr>
        <w:rPr>
          <w:rFonts w:asciiTheme="minorHAnsi" w:hAnsiTheme="minorHAnsi" w:cstheme="minorHAnsi"/>
        </w:rPr>
      </w:pPr>
    </w:p>
    <w:p w14:paraId="43FECC8F" w14:textId="4A6AAB55" w:rsidR="00124E89" w:rsidRDefault="000F2B3D" w:rsidP="00444501">
      <w:pPr>
        <w:rPr>
          <w:rFonts w:asciiTheme="minorHAnsi" w:hAnsiTheme="minorHAnsi" w:cstheme="minorHAnsi"/>
        </w:rPr>
      </w:pPr>
      <w:r>
        <w:rPr>
          <w:rFonts w:asciiTheme="minorHAnsi" w:hAnsiTheme="minorHAnsi" w:cstheme="minorHAnsi"/>
        </w:rPr>
        <w:t>Therefore,</w:t>
      </w:r>
      <w:r w:rsidR="00124E89">
        <w:rPr>
          <w:rFonts w:asciiTheme="minorHAnsi" w:hAnsiTheme="minorHAnsi" w:cstheme="minorHAnsi"/>
        </w:rPr>
        <w:t xml:space="preserve"> at least near the critical point,</w:t>
      </w:r>
      <w:r>
        <w:rPr>
          <w:rFonts w:asciiTheme="minorHAnsi" w:hAnsiTheme="minorHAnsi" w:cstheme="minorHAnsi"/>
        </w:rPr>
        <w:t xml:space="preserve"> </w:t>
      </w:r>
      <w:r w:rsidR="007B5B34">
        <w:rPr>
          <w:rFonts w:asciiTheme="minorHAnsi" w:hAnsiTheme="minorHAnsi" w:cstheme="minorHAnsi"/>
        </w:rPr>
        <w:t>our phase separation line is given by:</w:t>
      </w:r>
    </w:p>
    <w:p w14:paraId="167BD186" w14:textId="2721BD1A" w:rsidR="000F2B3D" w:rsidRDefault="000F2B3D" w:rsidP="00444501">
      <w:pPr>
        <w:rPr>
          <w:rFonts w:asciiTheme="minorHAnsi" w:hAnsiTheme="minorHAnsi" w:cstheme="minorHAnsi"/>
        </w:rPr>
      </w:pPr>
    </w:p>
    <w:p w14:paraId="5460437E" w14:textId="65DCE366" w:rsidR="000F2B3D" w:rsidRDefault="007E05DD" w:rsidP="00444501">
      <w:pPr>
        <w:rPr>
          <w:rFonts w:asciiTheme="minorHAnsi" w:hAnsiTheme="minorHAnsi" w:cstheme="minorHAnsi"/>
        </w:rPr>
      </w:pPr>
      <w:r w:rsidRPr="000F2B3D">
        <w:rPr>
          <w:rFonts w:asciiTheme="minorHAnsi" w:hAnsiTheme="minorHAnsi" w:cstheme="minorHAnsi"/>
          <w:position w:val="-28"/>
        </w:rPr>
        <w:object w:dxaOrig="2160" w:dyaOrig="660" w14:anchorId="67C2E95A">
          <v:shape id="_x0000_i1053" type="#_x0000_t75" style="width:105.6pt;height:31.8pt" o:ole="" filled="t" fillcolor="#cfc">
            <v:imagedata r:id="rId56" o:title=""/>
          </v:shape>
          <o:OLEObject Type="Embed" ProgID="Equation.DSMT4" ShapeID="_x0000_i1053" DrawAspect="Content" ObjectID="_1730286450" r:id="rId57"/>
        </w:object>
      </w:r>
    </w:p>
    <w:p w14:paraId="784D8BEB" w14:textId="51FDA57D" w:rsidR="00124E89" w:rsidRDefault="00124E89" w:rsidP="00444501">
      <w:pPr>
        <w:rPr>
          <w:rFonts w:asciiTheme="minorHAnsi" w:hAnsiTheme="minorHAnsi" w:cstheme="minorHAnsi"/>
        </w:rPr>
      </w:pPr>
    </w:p>
    <w:p w14:paraId="7B447112" w14:textId="60D3D608" w:rsidR="00FE16BB" w:rsidRDefault="009E4969" w:rsidP="00640970">
      <w:pPr>
        <w:rPr>
          <w:rFonts w:ascii="Calibri" w:hAnsi="Calibri" w:cs="Calibri"/>
        </w:rPr>
      </w:pPr>
      <w:r>
        <w:rPr>
          <w:rFonts w:ascii="Calibri" w:hAnsi="Calibri" w:cs="Calibri"/>
        </w:rPr>
        <w:t>Will observe that there is linear dependence near the critical point</w:t>
      </w:r>
      <w:r w:rsidR="00A412BE">
        <w:rPr>
          <w:rFonts w:ascii="Calibri" w:hAnsi="Calibri" w:cs="Calibri"/>
        </w:rPr>
        <w:t>.</w:t>
      </w:r>
    </w:p>
    <w:p w14:paraId="61816437" w14:textId="77777777" w:rsidR="00FE16BB" w:rsidRDefault="00FE16BB" w:rsidP="00640970">
      <w:pPr>
        <w:rPr>
          <w:rFonts w:ascii="Calibri" w:hAnsi="Calibri" w:cs="Calibri"/>
        </w:rPr>
      </w:pPr>
    </w:p>
    <w:p w14:paraId="2D3E234A" w14:textId="77777777" w:rsidR="007C4F95" w:rsidRPr="005544D7" w:rsidRDefault="007C4F95">
      <w:pPr>
        <w:rPr>
          <w:rFonts w:asciiTheme="minorHAnsi" w:hAnsiTheme="minorHAnsi" w:cstheme="minorHAnsi"/>
        </w:rPr>
      </w:pPr>
    </w:p>
    <w:sectPr w:rsidR="007C4F95" w:rsidRPr="005544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361E6"/>
    <w:multiLevelType w:val="hybridMultilevel"/>
    <w:tmpl w:val="131C5F0C"/>
    <w:lvl w:ilvl="0" w:tplc="D8EA1FFA">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11957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EC"/>
    <w:rsid w:val="000029D2"/>
    <w:rsid w:val="000068F3"/>
    <w:rsid w:val="00007BFD"/>
    <w:rsid w:val="000162CB"/>
    <w:rsid w:val="00017B0E"/>
    <w:rsid w:val="00017BBB"/>
    <w:rsid w:val="00023403"/>
    <w:rsid w:val="00036CD6"/>
    <w:rsid w:val="00040A8D"/>
    <w:rsid w:val="00041BD3"/>
    <w:rsid w:val="000450FB"/>
    <w:rsid w:val="00045DA6"/>
    <w:rsid w:val="00047047"/>
    <w:rsid w:val="000570FB"/>
    <w:rsid w:val="00057B7D"/>
    <w:rsid w:val="00065CF9"/>
    <w:rsid w:val="00070A58"/>
    <w:rsid w:val="00070B60"/>
    <w:rsid w:val="000740B6"/>
    <w:rsid w:val="0008531C"/>
    <w:rsid w:val="000911C3"/>
    <w:rsid w:val="00095985"/>
    <w:rsid w:val="00096DD3"/>
    <w:rsid w:val="000A1008"/>
    <w:rsid w:val="000A226E"/>
    <w:rsid w:val="000A39F4"/>
    <w:rsid w:val="000A3A72"/>
    <w:rsid w:val="000A6265"/>
    <w:rsid w:val="000A68F7"/>
    <w:rsid w:val="000B3008"/>
    <w:rsid w:val="000B4A63"/>
    <w:rsid w:val="000B55C2"/>
    <w:rsid w:val="000B5B45"/>
    <w:rsid w:val="000C2D3C"/>
    <w:rsid w:val="000D06DA"/>
    <w:rsid w:val="000D1060"/>
    <w:rsid w:val="000E0797"/>
    <w:rsid w:val="000E1CEE"/>
    <w:rsid w:val="000E6A91"/>
    <w:rsid w:val="000F0131"/>
    <w:rsid w:val="000F1BD4"/>
    <w:rsid w:val="000F2B3D"/>
    <w:rsid w:val="000F4099"/>
    <w:rsid w:val="000F464D"/>
    <w:rsid w:val="0010266F"/>
    <w:rsid w:val="001036C0"/>
    <w:rsid w:val="0010520A"/>
    <w:rsid w:val="001126E0"/>
    <w:rsid w:val="0011448A"/>
    <w:rsid w:val="00114D5A"/>
    <w:rsid w:val="00123630"/>
    <w:rsid w:val="00124E89"/>
    <w:rsid w:val="00133FD8"/>
    <w:rsid w:val="00135D8F"/>
    <w:rsid w:val="00136351"/>
    <w:rsid w:val="00137ED2"/>
    <w:rsid w:val="00140756"/>
    <w:rsid w:val="001463DE"/>
    <w:rsid w:val="001512EB"/>
    <w:rsid w:val="00157C71"/>
    <w:rsid w:val="00161DA6"/>
    <w:rsid w:val="00163D96"/>
    <w:rsid w:val="00163F8B"/>
    <w:rsid w:val="001654BC"/>
    <w:rsid w:val="0016643C"/>
    <w:rsid w:val="00167244"/>
    <w:rsid w:val="0017091D"/>
    <w:rsid w:val="0018544E"/>
    <w:rsid w:val="0018562D"/>
    <w:rsid w:val="00185F73"/>
    <w:rsid w:val="001923C7"/>
    <w:rsid w:val="001A48AC"/>
    <w:rsid w:val="001A7845"/>
    <w:rsid w:val="001C3DA6"/>
    <w:rsid w:val="001E047B"/>
    <w:rsid w:val="001E18F5"/>
    <w:rsid w:val="001E334E"/>
    <w:rsid w:val="001E5A07"/>
    <w:rsid w:val="001E7205"/>
    <w:rsid w:val="001E7994"/>
    <w:rsid w:val="001E79E7"/>
    <w:rsid w:val="001F1A42"/>
    <w:rsid w:val="001F1CE4"/>
    <w:rsid w:val="001F22D1"/>
    <w:rsid w:val="001F31D9"/>
    <w:rsid w:val="001F6E60"/>
    <w:rsid w:val="0020427B"/>
    <w:rsid w:val="00206E82"/>
    <w:rsid w:val="00207C28"/>
    <w:rsid w:val="002156DB"/>
    <w:rsid w:val="00220C6A"/>
    <w:rsid w:val="00222BE3"/>
    <w:rsid w:val="002246CE"/>
    <w:rsid w:val="0023329D"/>
    <w:rsid w:val="002341CC"/>
    <w:rsid w:val="00235F8D"/>
    <w:rsid w:val="002360B6"/>
    <w:rsid w:val="00240434"/>
    <w:rsid w:val="00241550"/>
    <w:rsid w:val="002422AF"/>
    <w:rsid w:val="002451AB"/>
    <w:rsid w:val="002465E0"/>
    <w:rsid w:val="00246B30"/>
    <w:rsid w:val="00247780"/>
    <w:rsid w:val="00247C6A"/>
    <w:rsid w:val="00254E60"/>
    <w:rsid w:val="002572BB"/>
    <w:rsid w:val="0026286D"/>
    <w:rsid w:val="00263CF3"/>
    <w:rsid w:val="002746DA"/>
    <w:rsid w:val="00274711"/>
    <w:rsid w:val="002761C7"/>
    <w:rsid w:val="00276750"/>
    <w:rsid w:val="00277C82"/>
    <w:rsid w:val="00290A72"/>
    <w:rsid w:val="00290FE8"/>
    <w:rsid w:val="002967B6"/>
    <w:rsid w:val="002A0F19"/>
    <w:rsid w:val="002A5732"/>
    <w:rsid w:val="002A5948"/>
    <w:rsid w:val="002B3905"/>
    <w:rsid w:val="002B5623"/>
    <w:rsid w:val="002C01AF"/>
    <w:rsid w:val="002C3FE5"/>
    <w:rsid w:val="002C7037"/>
    <w:rsid w:val="002D14E0"/>
    <w:rsid w:val="002D5BBD"/>
    <w:rsid w:val="002D6EFE"/>
    <w:rsid w:val="002E02AF"/>
    <w:rsid w:val="002E04B2"/>
    <w:rsid w:val="002E24E4"/>
    <w:rsid w:val="002E350C"/>
    <w:rsid w:val="002E57BA"/>
    <w:rsid w:val="002F68A2"/>
    <w:rsid w:val="00301B2F"/>
    <w:rsid w:val="0030252B"/>
    <w:rsid w:val="0032014E"/>
    <w:rsid w:val="00323038"/>
    <w:rsid w:val="00330F2B"/>
    <w:rsid w:val="00334A4D"/>
    <w:rsid w:val="00336961"/>
    <w:rsid w:val="00345E9A"/>
    <w:rsid w:val="00347048"/>
    <w:rsid w:val="0034705A"/>
    <w:rsid w:val="00350134"/>
    <w:rsid w:val="00355E41"/>
    <w:rsid w:val="00357A03"/>
    <w:rsid w:val="003600E1"/>
    <w:rsid w:val="00360F68"/>
    <w:rsid w:val="00366E1B"/>
    <w:rsid w:val="003679CD"/>
    <w:rsid w:val="00371AFC"/>
    <w:rsid w:val="00380DE4"/>
    <w:rsid w:val="003856F6"/>
    <w:rsid w:val="00394984"/>
    <w:rsid w:val="003A29F4"/>
    <w:rsid w:val="003A451D"/>
    <w:rsid w:val="003B19CC"/>
    <w:rsid w:val="003B2570"/>
    <w:rsid w:val="003B2C73"/>
    <w:rsid w:val="003B6033"/>
    <w:rsid w:val="003B74FE"/>
    <w:rsid w:val="003C42D4"/>
    <w:rsid w:val="003C7E9B"/>
    <w:rsid w:val="003D3AA6"/>
    <w:rsid w:val="003E008D"/>
    <w:rsid w:val="003E291F"/>
    <w:rsid w:val="003E4B28"/>
    <w:rsid w:val="003E720B"/>
    <w:rsid w:val="003F2B35"/>
    <w:rsid w:val="004042B9"/>
    <w:rsid w:val="00406991"/>
    <w:rsid w:val="004074D3"/>
    <w:rsid w:val="004079C5"/>
    <w:rsid w:val="00413EBF"/>
    <w:rsid w:val="00416F32"/>
    <w:rsid w:val="00424473"/>
    <w:rsid w:val="00425ADC"/>
    <w:rsid w:val="00430DE4"/>
    <w:rsid w:val="00431301"/>
    <w:rsid w:val="0043198C"/>
    <w:rsid w:val="0043271A"/>
    <w:rsid w:val="004354F9"/>
    <w:rsid w:val="00436E43"/>
    <w:rsid w:val="00443031"/>
    <w:rsid w:val="00444501"/>
    <w:rsid w:val="004460E0"/>
    <w:rsid w:val="004508B8"/>
    <w:rsid w:val="004508C8"/>
    <w:rsid w:val="0045518C"/>
    <w:rsid w:val="004734A1"/>
    <w:rsid w:val="0047406F"/>
    <w:rsid w:val="00474867"/>
    <w:rsid w:val="00480185"/>
    <w:rsid w:val="0048585A"/>
    <w:rsid w:val="00485A4C"/>
    <w:rsid w:val="0048695A"/>
    <w:rsid w:val="00490A85"/>
    <w:rsid w:val="00491C5E"/>
    <w:rsid w:val="004920FA"/>
    <w:rsid w:val="00492E6D"/>
    <w:rsid w:val="00492F60"/>
    <w:rsid w:val="004A0027"/>
    <w:rsid w:val="004A28F0"/>
    <w:rsid w:val="004B2FFF"/>
    <w:rsid w:val="004B63A7"/>
    <w:rsid w:val="004C178B"/>
    <w:rsid w:val="004C243D"/>
    <w:rsid w:val="004C4EF9"/>
    <w:rsid w:val="004C5C6E"/>
    <w:rsid w:val="004D1139"/>
    <w:rsid w:val="004D4931"/>
    <w:rsid w:val="004D5579"/>
    <w:rsid w:val="004E0E88"/>
    <w:rsid w:val="004E40BB"/>
    <w:rsid w:val="004E69F8"/>
    <w:rsid w:val="004E7611"/>
    <w:rsid w:val="004F07D4"/>
    <w:rsid w:val="004F0E7B"/>
    <w:rsid w:val="004F10DC"/>
    <w:rsid w:val="004F151B"/>
    <w:rsid w:val="004F6D78"/>
    <w:rsid w:val="004F7D09"/>
    <w:rsid w:val="00504231"/>
    <w:rsid w:val="00511F16"/>
    <w:rsid w:val="00515490"/>
    <w:rsid w:val="0052786A"/>
    <w:rsid w:val="00527EE7"/>
    <w:rsid w:val="005313FF"/>
    <w:rsid w:val="00535DDD"/>
    <w:rsid w:val="005378B7"/>
    <w:rsid w:val="0054262E"/>
    <w:rsid w:val="00543550"/>
    <w:rsid w:val="00544666"/>
    <w:rsid w:val="00544CC3"/>
    <w:rsid w:val="00547322"/>
    <w:rsid w:val="0055164A"/>
    <w:rsid w:val="005544D7"/>
    <w:rsid w:val="005645A1"/>
    <w:rsid w:val="00564F22"/>
    <w:rsid w:val="00567B49"/>
    <w:rsid w:val="00573789"/>
    <w:rsid w:val="005755CB"/>
    <w:rsid w:val="0057568C"/>
    <w:rsid w:val="005770BE"/>
    <w:rsid w:val="005863CD"/>
    <w:rsid w:val="00590C09"/>
    <w:rsid w:val="005957FD"/>
    <w:rsid w:val="00596492"/>
    <w:rsid w:val="00596B46"/>
    <w:rsid w:val="005A2D05"/>
    <w:rsid w:val="005A3B35"/>
    <w:rsid w:val="005A4306"/>
    <w:rsid w:val="005A4AE9"/>
    <w:rsid w:val="005A5FD8"/>
    <w:rsid w:val="005B121C"/>
    <w:rsid w:val="005B65E1"/>
    <w:rsid w:val="005C345A"/>
    <w:rsid w:val="005C463C"/>
    <w:rsid w:val="005C62DE"/>
    <w:rsid w:val="005D0DDC"/>
    <w:rsid w:val="005D0F49"/>
    <w:rsid w:val="005D67F6"/>
    <w:rsid w:val="005D745C"/>
    <w:rsid w:val="005E69AF"/>
    <w:rsid w:val="005F26B0"/>
    <w:rsid w:val="005F4E10"/>
    <w:rsid w:val="00604B91"/>
    <w:rsid w:val="00607814"/>
    <w:rsid w:val="00611943"/>
    <w:rsid w:val="00630DD3"/>
    <w:rsid w:val="00632226"/>
    <w:rsid w:val="0063418F"/>
    <w:rsid w:val="00635187"/>
    <w:rsid w:val="00637585"/>
    <w:rsid w:val="00640970"/>
    <w:rsid w:val="006417B2"/>
    <w:rsid w:val="00643A19"/>
    <w:rsid w:val="00650358"/>
    <w:rsid w:val="00654ADC"/>
    <w:rsid w:val="00655424"/>
    <w:rsid w:val="00657292"/>
    <w:rsid w:val="0067133C"/>
    <w:rsid w:val="006772DA"/>
    <w:rsid w:val="00686096"/>
    <w:rsid w:val="00687E70"/>
    <w:rsid w:val="00692716"/>
    <w:rsid w:val="006A1A69"/>
    <w:rsid w:val="006A54EA"/>
    <w:rsid w:val="006A5D74"/>
    <w:rsid w:val="006A6269"/>
    <w:rsid w:val="006B1108"/>
    <w:rsid w:val="006B1366"/>
    <w:rsid w:val="006B42FE"/>
    <w:rsid w:val="006B4996"/>
    <w:rsid w:val="006B4C3E"/>
    <w:rsid w:val="006B79B5"/>
    <w:rsid w:val="006C36E5"/>
    <w:rsid w:val="006C53AD"/>
    <w:rsid w:val="006C5898"/>
    <w:rsid w:val="006C6F13"/>
    <w:rsid w:val="006D1C2A"/>
    <w:rsid w:val="006D27FD"/>
    <w:rsid w:val="006E7643"/>
    <w:rsid w:val="006F19E1"/>
    <w:rsid w:val="006F5589"/>
    <w:rsid w:val="006F6A2C"/>
    <w:rsid w:val="00702C06"/>
    <w:rsid w:val="00706C98"/>
    <w:rsid w:val="00707576"/>
    <w:rsid w:val="00717629"/>
    <w:rsid w:val="00720D4A"/>
    <w:rsid w:val="007252AD"/>
    <w:rsid w:val="00726388"/>
    <w:rsid w:val="007278A9"/>
    <w:rsid w:val="00733DC2"/>
    <w:rsid w:val="00735AEA"/>
    <w:rsid w:val="00741E0D"/>
    <w:rsid w:val="00742372"/>
    <w:rsid w:val="00742BAA"/>
    <w:rsid w:val="007469AB"/>
    <w:rsid w:val="00747CFB"/>
    <w:rsid w:val="00750625"/>
    <w:rsid w:val="00755CE9"/>
    <w:rsid w:val="00762F31"/>
    <w:rsid w:val="0076407F"/>
    <w:rsid w:val="00767E67"/>
    <w:rsid w:val="00777C52"/>
    <w:rsid w:val="007824F0"/>
    <w:rsid w:val="007824F1"/>
    <w:rsid w:val="007944DF"/>
    <w:rsid w:val="007A36C7"/>
    <w:rsid w:val="007A4211"/>
    <w:rsid w:val="007B077C"/>
    <w:rsid w:val="007B0965"/>
    <w:rsid w:val="007B2884"/>
    <w:rsid w:val="007B481B"/>
    <w:rsid w:val="007B5B34"/>
    <w:rsid w:val="007C0736"/>
    <w:rsid w:val="007C2C9A"/>
    <w:rsid w:val="007C301E"/>
    <w:rsid w:val="007C4F95"/>
    <w:rsid w:val="007E05DD"/>
    <w:rsid w:val="007E1A0F"/>
    <w:rsid w:val="007E4048"/>
    <w:rsid w:val="007E41E2"/>
    <w:rsid w:val="007E7EC6"/>
    <w:rsid w:val="007F0A61"/>
    <w:rsid w:val="007F0C14"/>
    <w:rsid w:val="007F3A90"/>
    <w:rsid w:val="007F6804"/>
    <w:rsid w:val="008014EC"/>
    <w:rsid w:val="008017CE"/>
    <w:rsid w:val="008127D9"/>
    <w:rsid w:val="00826409"/>
    <w:rsid w:val="0083227E"/>
    <w:rsid w:val="00832EAF"/>
    <w:rsid w:val="0083355B"/>
    <w:rsid w:val="008351DF"/>
    <w:rsid w:val="008410FD"/>
    <w:rsid w:val="00841CBC"/>
    <w:rsid w:val="008437F5"/>
    <w:rsid w:val="0084392E"/>
    <w:rsid w:val="00844AE6"/>
    <w:rsid w:val="00845FBD"/>
    <w:rsid w:val="00847508"/>
    <w:rsid w:val="00850F46"/>
    <w:rsid w:val="00853E75"/>
    <w:rsid w:val="008637D3"/>
    <w:rsid w:val="008765B5"/>
    <w:rsid w:val="00876680"/>
    <w:rsid w:val="008800EB"/>
    <w:rsid w:val="00892674"/>
    <w:rsid w:val="008952BF"/>
    <w:rsid w:val="00897966"/>
    <w:rsid w:val="008A2C9B"/>
    <w:rsid w:val="008A4DF6"/>
    <w:rsid w:val="008A5A6C"/>
    <w:rsid w:val="008B11B1"/>
    <w:rsid w:val="008B4364"/>
    <w:rsid w:val="008B52AF"/>
    <w:rsid w:val="008B66C5"/>
    <w:rsid w:val="008C1948"/>
    <w:rsid w:val="008C1A98"/>
    <w:rsid w:val="008C2F39"/>
    <w:rsid w:val="008C2F49"/>
    <w:rsid w:val="008C63FA"/>
    <w:rsid w:val="008C6C16"/>
    <w:rsid w:val="008D09FE"/>
    <w:rsid w:val="008D12EC"/>
    <w:rsid w:val="008E3BF1"/>
    <w:rsid w:val="008E5ECD"/>
    <w:rsid w:val="008F2399"/>
    <w:rsid w:val="008F69D2"/>
    <w:rsid w:val="0090286C"/>
    <w:rsid w:val="00905663"/>
    <w:rsid w:val="00910805"/>
    <w:rsid w:val="00910D16"/>
    <w:rsid w:val="009221DB"/>
    <w:rsid w:val="00927E46"/>
    <w:rsid w:val="0093000E"/>
    <w:rsid w:val="00930608"/>
    <w:rsid w:val="0093521E"/>
    <w:rsid w:val="00936AE6"/>
    <w:rsid w:val="00941A9F"/>
    <w:rsid w:val="00947AAD"/>
    <w:rsid w:val="00950F72"/>
    <w:rsid w:val="00956BC9"/>
    <w:rsid w:val="0096698C"/>
    <w:rsid w:val="009737E6"/>
    <w:rsid w:val="00980E3E"/>
    <w:rsid w:val="00981BCE"/>
    <w:rsid w:val="00983D83"/>
    <w:rsid w:val="009A273C"/>
    <w:rsid w:val="009B00BD"/>
    <w:rsid w:val="009B12C5"/>
    <w:rsid w:val="009C09C3"/>
    <w:rsid w:val="009C0AE8"/>
    <w:rsid w:val="009C1445"/>
    <w:rsid w:val="009C1669"/>
    <w:rsid w:val="009C7494"/>
    <w:rsid w:val="009D05D8"/>
    <w:rsid w:val="009E3836"/>
    <w:rsid w:val="009E4969"/>
    <w:rsid w:val="009E7F48"/>
    <w:rsid w:val="009F3A6B"/>
    <w:rsid w:val="00A0126F"/>
    <w:rsid w:val="00A01301"/>
    <w:rsid w:val="00A02ADC"/>
    <w:rsid w:val="00A040A3"/>
    <w:rsid w:val="00A044FF"/>
    <w:rsid w:val="00A04751"/>
    <w:rsid w:val="00A07B22"/>
    <w:rsid w:val="00A21F00"/>
    <w:rsid w:val="00A2463F"/>
    <w:rsid w:val="00A24A20"/>
    <w:rsid w:val="00A25C7A"/>
    <w:rsid w:val="00A2612E"/>
    <w:rsid w:val="00A26E90"/>
    <w:rsid w:val="00A37D62"/>
    <w:rsid w:val="00A412BE"/>
    <w:rsid w:val="00A640CD"/>
    <w:rsid w:val="00A672D4"/>
    <w:rsid w:val="00A71760"/>
    <w:rsid w:val="00A71A6E"/>
    <w:rsid w:val="00A736B9"/>
    <w:rsid w:val="00A90F93"/>
    <w:rsid w:val="00A93C30"/>
    <w:rsid w:val="00A95B46"/>
    <w:rsid w:val="00AB5665"/>
    <w:rsid w:val="00AB78E7"/>
    <w:rsid w:val="00AC3CD9"/>
    <w:rsid w:val="00AC4E2A"/>
    <w:rsid w:val="00AD052F"/>
    <w:rsid w:val="00AD0C9F"/>
    <w:rsid w:val="00AD407D"/>
    <w:rsid w:val="00AE3BDA"/>
    <w:rsid w:val="00AE46C9"/>
    <w:rsid w:val="00AE4BBA"/>
    <w:rsid w:val="00AE4F0C"/>
    <w:rsid w:val="00AE6A60"/>
    <w:rsid w:val="00AF6CDA"/>
    <w:rsid w:val="00B02C02"/>
    <w:rsid w:val="00B03151"/>
    <w:rsid w:val="00B05F1E"/>
    <w:rsid w:val="00B110E0"/>
    <w:rsid w:val="00B12DA9"/>
    <w:rsid w:val="00B12F9D"/>
    <w:rsid w:val="00B15F8D"/>
    <w:rsid w:val="00B2662A"/>
    <w:rsid w:val="00B32394"/>
    <w:rsid w:val="00B352A4"/>
    <w:rsid w:val="00B41FD6"/>
    <w:rsid w:val="00B464DC"/>
    <w:rsid w:val="00B5205E"/>
    <w:rsid w:val="00B5386A"/>
    <w:rsid w:val="00B5747F"/>
    <w:rsid w:val="00B62D85"/>
    <w:rsid w:val="00B64034"/>
    <w:rsid w:val="00B6472B"/>
    <w:rsid w:val="00B65FD2"/>
    <w:rsid w:val="00B67039"/>
    <w:rsid w:val="00B72038"/>
    <w:rsid w:val="00B733A2"/>
    <w:rsid w:val="00B75A1E"/>
    <w:rsid w:val="00B77FBA"/>
    <w:rsid w:val="00B86ACD"/>
    <w:rsid w:val="00B94E54"/>
    <w:rsid w:val="00B95081"/>
    <w:rsid w:val="00B9726E"/>
    <w:rsid w:val="00BA0343"/>
    <w:rsid w:val="00BB378D"/>
    <w:rsid w:val="00BC521C"/>
    <w:rsid w:val="00BC5C35"/>
    <w:rsid w:val="00BC6904"/>
    <w:rsid w:val="00BC6EB6"/>
    <w:rsid w:val="00BD2FB7"/>
    <w:rsid w:val="00BD3AB5"/>
    <w:rsid w:val="00BD4BAE"/>
    <w:rsid w:val="00BD5F27"/>
    <w:rsid w:val="00BD6716"/>
    <w:rsid w:val="00BD6E05"/>
    <w:rsid w:val="00BD735F"/>
    <w:rsid w:val="00BD77D4"/>
    <w:rsid w:val="00BE42E6"/>
    <w:rsid w:val="00BF056D"/>
    <w:rsid w:val="00BF1B88"/>
    <w:rsid w:val="00BF2A18"/>
    <w:rsid w:val="00BF38AB"/>
    <w:rsid w:val="00C07ECD"/>
    <w:rsid w:val="00C1085B"/>
    <w:rsid w:val="00C10971"/>
    <w:rsid w:val="00C14E77"/>
    <w:rsid w:val="00C21950"/>
    <w:rsid w:val="00C233F0"/>
    <w:rsid w:val="00C236F7"/>
    <w:rsid w:val="00C26541"/>
    <w:rsid w:val="00C26B48"/>
    <w:rsid w:val="00C275C4"/>
    <w:rsid w:val="00C30ECD"/>
    <w:rsid w:val="00C43500"/>
    <w:rsid w:val="00C57496"/>
    <w:rsid w:val="00C611DA"/>
    <w:rsid w:val="00C62D1C"/>
    <w:rsid w:val="00C645D5"/>
    <w:rsid w:val="00C752A8"/>
    <w:rsid w:val="00C80037"/>
    <w:rsid w:val="00C813B4"/>
    <w:rsid w:val="00C82497"/>
    <w:rsid w:val="00C83E50"/>
    <w:rsid w:val="00C873DB"/>
    <w:rsid w:val="00C93C87"/>
    <w:rsid w:val="00C97028"/>
    <w:rsid w:val="00CA1EA9"/>
    <w:rsid w:val="00CC5267"/>
    <w:rsid w:val="00CC5C32"/>
    <w:rsid w:val="00CD1736"/>
    <w:rsid w:val="00CD43CF"/>
    <w:rsid w:val="00CD7F34"/>
    <w:rsid w:val="00CE0733"/>
    <w:rsid w:val="00CE438C"/>
    <w:rsid w:val="00CE6569"/>
    <w:rsid w:val="00D069EC"/>
    <w:rsid w:val="00D108C8"/>
    <w:rsid w:val="00D20940"/>
    <w:rsid w:val="00D214EA"/>
    <w:rsid w:val="00D24A54"/>
    <w:rsid w:val="00D26CF3"/>
    <w:rsid w:val="00D42151"/>
    <w:rsid w:val="00D46FED"/>
    <w:rsid w:val="00D513B8"/>
    <w:rsid w:val="00D554F2"/>
    <w:rsid w:val="00D669AC"/>
    <w:rsid w:val="00D71AF0"/>
    <w:rsid w:val="00D82031"/>
    <w:rsid w:val="00D8455B"/>
    <w:rsid w:val="00D92433"/>
    <w:rsid w:val="00D93E4B"/>
    <w:rsid w:val="00D9609B"/>
    <w:rsid w:val="00DA0346"/>
    <w:rsid w:val="00DA0D24"/>
    <w:rsid w:val="00DA4E7A"/>
    <w:rsid w:val="00DA5DED"/>
    <w:rsid w:val="00DB0ADC"/>
    <w:rsid w:val="00DB7A0B"/>
    <w:rsid w:val="00DC1DE5"/>
    <w:rsid w:val="00DC3226"/>
    <w:rsid w:val="00DC571A"/>
    <w:rsid w:val="00DC632C"/>
    <w:rsid w:val="00DC76DB"/>
    <w:rsid w:val="00DD1D40"/>
    <w:rsid w:val="00DD53D7"/>
    <w:rsid w:val="00DD5B99"/>
    <w:rsid w:val="00DD76E8"/>
    <w:rsid w:val="00DE4550"/>
    <w:rsid w:val="00DF07F5"/>
    <w:rsid w:val="00DF44E3"/>
    <w:rsid w:val="00DF4DB6"/>
    <w:rsid w:val="00DF71B8"/>
    <w:rsid w:val="00E023A0"/>
    <w:rsid w:val="00E04950"/>
    <w:rsid w:val="00E11FF1"/>
    <w:rsid w:val="00E1690D"/>
    <w:rsid w:val="00E2158C"/>
    <w:rsid w:val="00E45272"/>
    <w:rsid w:val="00E459EF"/>
    <w:rsid w:val="00E47F5F"/>
    <w:rsid w:val="00E554BA"/>
    <w:rsid w:val="00E629A4"/>
    <w:rsid w:val="00E6304E"/>
    <w:rsid w:val="00E63DFF"/>
    <w:rsid w:val="00E71FCD"/>
    <w:rsid w:val="00E74872"/>
    <w:rsid w:val="00E83194"/>
    <w:rsid w:val="00E90C9E"/>
    <w:rsid w:val="00E91680"/>
    <w:rsid w:val="00E96C57"/>
    <w:rsid w:val="00E9774A"/>
    <w:rsid w:val="00EA4515"/>
    <w:rsid w:val="00EA5C7A"/>
    <w:rsid w:val="00EA64C7"/>
    <w:rsid w:val="00EB0377"/>
    <w:rsid w:val="00EB2D23"/>
    <w:rsid w:val="00EB5D10"/>
    <w:rsid w:val="00EB67F5"/>
    <w:rsid w:val="00EC15CF"/>
    <w:rsid w:val="00EC3B4D"/>
    <w:rsid w:val="00EC458B"/>
    <w:rsid w:val="00ED7470"/>
    <w:rsid w:val="00EE0F0B"/>
    <w:rsid w:val="00EE10E9"/>
    <w:rsid w:val="00EE2450"/>
    <w:rsid w:val="00EE2EFE"/>
    <w:rsid w:val="00EF03AC"/>
    <w:rsid w:val="00EF57BE"/>
    <w:rsid w:val="00EF7C52"/>
    <w:rsid w:val="00F03C85"/>
    <w:rsid w:val="00F03CC8"/>
    <w:rsid w:val="00F069BF"/>
    <w:rsid w:val="00F06C83"/>
    <w:rsid w:val="00F07A52"/>
    <w:rsid w:val="00F11558"/>
    <w:rsid w:val="00F12215"/>
    <w:rsid w:val="00F144B4"/>
    <w:rsid w:val="00F21295"/>
    <w:rsid w:val="00F224B4"/>
    <w:rsid w:val="00F25DEF"/>
    <w:rsid w:val="00F274E3"/>
    <w:rsid w:val="00F3389E"/>
    <w:rsid w:val="00F3409B"/>
    <w:rsid w:val="00F34D26"/>
    <w:rsid w:val="00F475E6"/>
    <w:rsid w:val="00F50B52"/>
    <w:rsid w:val="00F50DAF"/>
    <w:rsid w:val="00F5152B"/>
    <w:rsid w:val="00F53F81"/>
    <w:rsid w:val="00F54CD4"/>
    <w:rsid w:val="00F609E7"/>
    <w:rsid w:val="00F713B5"/>
    <w:rsid w:val="00F729A5"/>
    <w:rsid w:val="00F73073"/>
    <w:rsid w:val="00F7444B"/>
    <w:rsid w:val="00F760CA"/>
    <w:rsid w:val="00F83604"/>
    <w:rsid w:val="00F85A01"/>
    <w:rsid w:val="00F879F7"/>
    <w:rsid w:val="00F9209B"/>
    <w:rsid w:val="00F92A6D"/>
    <w:rsid w:val="00F94924"/>
    <w:rsid w:val="00F9713C"/>
    <w:rsid w:val="00FA279A"/>
    <w:rsid w:val="00FA75A1"/>
    <w:rsid w:val="00FB39CA"/>
    <w:rsid w:val="00FC092C"/>
    <w:rsid w:val="00FC249A"/>
    <w:rsid w:val="00FC4427"/>
    <w:rsid w:val="00FD6D19"/>
    <w:rsid w:val="00FE16BB"/>
    <w:rsid w:val="00FE59CA"/>
    <w:rsid w:val="00FE76DB"/>
    <w:rsid w:val="00FF21E6"/>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FCF2A"/>
  <w15:chartTrackingRefBased/>
  <w15:docId w15:val="{A4E45CF8-2F12-45D8-8B13-6A23292A8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6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736">
      <w:bodyDiv w:val="1"/>
      <w:marLeft w:val="0"/>
      <w:marRight w:val="0"/>
      <w:marTop w:val="0"/>
      <w:marBottom w:val="0"/>
      <w:divBdr>
        <w:top w:val="none" w:sz="0" w:space="0" w:color="auto"/>
        <w:left w:val="none" w:sz="0" w:space="0" w:color="auto"/>
        <w:bottom w:val="none" w:sz="0" w:space="0" w:color="auto"/>
        <w:right w:val="none" w:sz="0" w:space="0" w:color="auto"/>
      </w:divBdr>
    </w:div>
    <w:div w:id="138571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image" Target="media/image11.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oleObject" Target="embeddings/oleObject22.bin"/><Relationship Id="rId50" Type="http://schemas.openxmlformats.org/officeDocument/2006/relationships/image" Target="media/image23.wmf"/><Relationship Id="rId55" Type="http://schemas.openxmlformats.org/officeDocument/2006/relationships/oleObject" Target="embeddings/oleObject26.bin"/><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3.bin"/><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fontTable" Target="fontTable.xml"/><Relationship Id="rId5" Type="http://schemas.openxmlformats.org/officeDocument/2006/relationships/image" Target="media/image1.png"/><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 Id="rId22" Type="http://schemas.openxmlformats.org/officeDocument/2006/relationships/image" Target="media/image9.wmf"/><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2.wmf"/><Relationship Id="rId56" Type="http://schemas.openxmlformats.org/officeDocument/2006/relationships/image" Target="media/image26.wmf"/><Relationship Id="rId8" Type="http://schemas.openxmlformats.org/officeDocument/2006/relationships/oleObject" Target="embeddings/oleObject2.bin"/><Relationship Id="rId51" Type="http://schemas.openxmlformats.org/officeDocument/2006/relationships/oleObject" Target="embeddings/oleObject24.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oleObject" Target="embeddings/oleObject10.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oleObject" Target="embeddings/oleObject3.bin"/><Relationship Id="rId31" Type="http://schemas.openxmlformats.org/officeDocument/2006/relationships/oleObject" Target="embeddings/oleObject14.bin"/><Relationship Id="rId44" Type="http://schemas.openxmlformats.org/officeDocument/2006/relationships/image" Target="media/image20.wmf"/><Relationship Id="rId52" Type="http://schemas.openxmlformats.org/officeDocument/2006/relationships/image" Target="media/image2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7218</TotalTime>
  <Pages>7</Pages>
  <Words>1134</Words>
  <Characters>6469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111</cp:revision>
  <dcterms:created xsi:type="dcterms:W3CDTF">2020-09-03T01:14:00Z</dcterms:created>
  <dcterms:modified xsi:type="dcterms:W3CDTF">2022-11-18T19:12:00Z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