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29DC61" w14:textId="01D8D3C0" w:rsidR="00874286" w:rsidRPr="00D0362E" w:rsidRDefault="00D0362E" w:rsidP="00D0362E">
      <w:pPr>
        <w:pStyle w:val="NoSpacing"/>
        <w:jc w:val="center"/>
        <w:rPr>
          <w:b/>
          <w:sz w:val="44"/>
          <w:szCs w:val="44"/>
          <w:u w:val="single"/>
        </w:rPr>
      </w:pPr>
      <w:r w:rsidRPr="00D0362E">
        <w:rPr>
          <w:b/>
          <w:sz w:val="44"/>
          <w:szCs w:val="44"/>
          <w:u w:val="single"/>
        </w:rPr>
        <w:t>Shukla Summary</w:t>
      </w:r>
    </w:p>
    <w:p w14:paraId="194FCD9D" w14:textId="258FCBB7" w:rsidR="00D0362E" w:rsidRPr="00D0362E" w:rsidRDefault="00D0362E" w:rsidP="00D0362E">
      <w:pPr>
        <w:pStyle w:val="NoSpacing"/>
        <w:rPr>
          <w:sz w:val="24"/>
          <w:szCs w:val="24"/>
        </w:rPr>
      </w:pPr>
    </w:p>
    <w:p w14:paraId="05FA5C69" w14:textId="77777777" w:rsidR="00D0362E" w:rsidRPr="00D0362E" w:rsidRDefault="00D0362E" w:rsidP="00D0362E">
      <w:pPr>
        <w:pStyle w:val="NoSpacing"/>
        <w:rPr>
          <w:sz w:val="24"/>
          <w:szCs w:val="24"/>
        </w:rPr>
      </w:pPr>
      <w:r w:rsidRPr="00D0362E">
        <w:rPr>
          <w:sz w:val="24"/>
          <w:szCs w:val="24"/>
        </w:rPr>
        <w:t>In Mello’s formalism, an evolution equation for P</w:t>
      </w:r>
      <w:r w:rsidRPr="00D0362E">
        <w:rPr>
          <w:sz w:val="24"/>
          <w:szCs w:val="24"/>
          <w:vertAlign w:val="subscript"/>
        </w:rPr>
        <w:t>z</w:t>
      </w:r>
      <w:r w:rsidRPr="00D0362E">
        <w:rPr>
          <w:sz w:val="24"/>
          <w:szCs w:val="24"/>
        </w:rPr>
        <w:t xml:space="preserve">(M) was written down, and certain statistics calculated.  But without knowledge of P(M) itself, our knowledge of P(g) was incomplete.  Instead of trying to solve such an equation, Shukla conjectured that due to the CLT, the solution is likely Gaussian in nature, and sought to examine the implications of this conjecture (he does parenthetically explore the possibility that the solution may be of a more general </w:t>
      </w:r>
      <w:commentRangeStart w:id="0"/>
      <w:r w:rsidRPr="00D0362E">
        <w:rPr>
          <w:sz w:val="24"/>
          <w:szCs w:val="24"/>
        </w:rPr>
        <w:t>form</w:t>
      </w:r>
      <w:commentRangeEnd w:id="0"/>
      <w:r w:rsidRPr="00D0362E">
        <w:rPr>
          <w:sz w:val="24"/>
          <w:szCs w:val="24"/>
        </w:rPr>
        <w:commentReference w:id="0"/>
      </w:r>
      <w:r w:rsidRPr="00D0362E">
        <w:rPr>
          <w:sz w:val="24"/>
          <w:szCs w:val="24"/>
        </w:rPr>
        <w:t xml:space="preserve">).  </w:t>
      </w:r>
    </w:p>
    <w:p w14:paraId="70B7E582" w14:textId="77777777" w:rsidR="00D0362E" w:rsidRPr="00D0362E" w:rsidRDefault="00D0362E" w:rsidP="00D0362E">
      <w:pPr>
        <w:pStyle w:val="NoSpacing"/>
        <w:rPr>
          <w:sz w:val="24"/>
          <w:szCs w:val="24"/>
        </w:rPr>
      </w:pPr>
    </w:p>
    <w:p w14:paraId="59ECA35C" w14:textId="77777777" w:rsidR="00D0362E" w:rsidRPr="00D0362E" w:rsidRDefault="00D0362E" w:rsidP="00D0362E">
      <w:pPr>
        <w:pStyle w:val="NoSpacing"/>
        <w:rPr>
          <w:sz w:val="24"/>
          <w:szCs w:val="24"/>
        </w:rPr>
      </w:pPr>
      <w:r w:rsidRPr="00D0362E">
        <w:rPr>
          <w:sz w:val="24"/>
          <w:szCs w:val="24"/>
        </w:rPr>
        <w:object w:dxaOrig="8540" w:dyaOrig="760" w14:anchorId="4B80D5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6pt;height:36pt" o:ole="">
            <v:imagedata r:id="rId7" o:title=""/>
          </v:shape>
          <o:OLEObject Type="Embed" ProgID="Equation.DSMT4" ShapeID="_x0000_i1025" DrawAspect="Content" ObjectID="_1627816892" r:id="rId8"/>
        </w:object>
      </w:r>
    </w:p>
    <w:p w14:paraId="6643F96E" w14:textId="77777777" w:rsidR="00D0362E" w:rsidRPr="00D0362E" w:rsidRDefault="00D0362E" w:rsidP="00D0362E">
      <w:pPr>
        <w:pStyle w:val="NoSpacing"/>
        <w:rPr>
          <w:sz w:val="24"/>
          <w:szCs w:val="24"/>
        </w:rPr>
      </w:pPr>
    </w:p>
    <w:p w14:paraId="58C4D836" w14:textId="77777777" w:rsidR="00D0362E" w:rsidRPr="00D0362E" w:rsidRDefault="00D0362E" w:rsidP="00D0362E">
      <w:pPr>
        <w:pStyle w:val="NoSpacing"/>
        <w:rPr>
          <w:sz w:val="24"/>
          <w:szCs w:val="24"/>
        </w:rPr>
      </w:pPr>
      <w:r w:rsidRPr="00D0362E">
        <w:rPr>
          <w:sz w:val="24"/>
          <w:szCs w:val="24"/>
        </w:rPr>
        <w:t>where μ is short for the set of indices {mns} specifying the row, column, and real/imaginary part of he matrix element.  A</w:t>
      </w:r>
      <w:r w:rsidRPr="00D0362E">
        <w:rPr>
          <w:sz w:val="24"/>
          <w:szCs w:val="24"/>
          <w:vertAlign w:val="subscript"/>
        </w:rPr>
        <w:t>μ</w:t>
      </w:r>
      <w:r w:rsidRPr="00D0362E">
        <w:rPr>
          <w:sz w:val="24"/>
          <w:szCs w:val="24"/>
        </w:rPr>
        <w:t xml:space="preserve"> and B</w:t>
      </w:r>
      <w:r w:rsidRPr="00D0362E">
        <w:rPr>
          <w:sz w:val="24"/>
          <w:szCs w:val="24"/>
          <w:vertAlign w:val="subscript"/>
        </w:rPr>
        <w:t>μμʹ</w:t>
      </w:r>
      <w:r w:rsidRPr="00D0362E">
        <w:rPr>
          <w:sz w:val="24"/>
          <w:szCs w:val="24"/>
        </w:rPr>
        <w:t xml:space="preserve"> are unspecified Lagrange multipliers whose values would specify the average and correlation of the various matrix elements (the subscript s ranges over the real/imaginary part of the matrix element).  C is the normalization constant.  β = 1,2 is the usual symmetry parameter for TRS and its absence.  Of course not all matrix elements are independent, as the presence of symmetry will enforce correlations between them.  He argues that this conjecture is able to describe a conductor from the ballistic regime, where M is approximately diagonal A</w:t>
      </w:r>
      <w:r w:rsidRPr="00D0362E">
        <w:rPr>
          <w:sz w:val="24"/>
          <w:szCs w:val="24"/>
          <w:vertAlign w:val="subscript"/>
        </w:rPr>
        <w:t>μ</w:t>
      </w:r>
      <w:r w:rsidRPr="00D0362E">
        <w:rPr>
          <w:sz w:val="24"/>
          <w:szCs w:val="24"/>
        </w:rPr>
        <w:t xml:space="preserve"> ~ (ℓ/2z)δ</w:t>
      </w:r>
      <w:r w:rsidRPr="00D0362E">
        <w:rPr>
          <w:sz w:val="24"/>
          <w:szCs w:val="24"/>
          <w:vertAlign w:val="subscript"/>
        </w:rPr>
        <w:t>μμʹ</w:t>
      </w:r>
      <w:r w:rsidRPr="00D0362E">
        <w:rPr>
          <w:sz w:val="24"/>
          <w:szCs w:val="24"/>
        </w:rPr>
        <w:t>, B ~ (ℓ/z)δ</w:t>
      </w:r>
      <w:r w:rsidRPr="00D0362E">
        <w:rPr>
          <w:sz w:val="24"/>
          <w:szCs w:val="24"/>
          <w:vertAlign w:val="subscript"/>
        </w:rPr>
        <w:t>μμʹ</w:t>
      </w:r>
      <w:r w:rsidRPr="00D0362E">
        <w:rPr>
          <w:sz w:val="24"/>
          <w:szCs w:val="24"/>
        </w:rPr>
        <w:t>, to tbe insulating regime, where A</w:t>
      </w:r>
      <w:r w:rsidRPr="00D0362E">
        <w:rPr>
          <w:sz w:val="24"/>
          <w:szCs w:val="24"/>
          <w:vertAlign w:val="subscript"/>
        </w:rPr>
        <w:t>μ</w:t>
      </w:r>
      <w:r w:rsidRPr="00D0362E">
        <w:rPr>
          <w:sz w:val="24"/>
          <w:szCs w:val="24"/>
        </w:rPr>
        <w:t xml:space="preserve"> ~ 0, and B</w:t>
      </w:r>
      <w:r w:rsidRPr="00D0362E">
        <w:rPr>
          <w:sz w:val="24"/>
          <w:szCs w:val="24"/>
          <w:vertAlign w:val="subscript"/>
        </w:rPr>
        <w:t>μμʹ</w:t>
      </w:r>
      <w:r w:rsidRPr="00D0362E">
        <w:rPr>
          <w:sz w:val="24"/>
          <w:szCs w:val="24"/>
        </w:rPr>
        <w:t xml:space="preserve"> ~ z/ξ.  The next order of business is to establish a FP equation for the evolution of this probability distribution.  Of course the length, z, does not explicitly appear within the ansatz.  Eliding some of the more rigorous details of his argument, one can say that whatever A’s and B’s dependence on z is, the derivative of P w/r to z must take the form of a total derivative: d/dz = (dA</w:t>
      </w:r>
      <w:r w:rsidRPr="00D0362E">
        <w:rPr>
          <w:sz w:val="24"/>
          <w:szCs w:val="24"/>
          <w:vertAlign w:val="subscript"/>
        </w:rPr>
        <w:t>μ</w:t>
      </w:r>
      <w:r w:rsidRPr="00D0362E">
        <w:rPr>
          <w:sz w:val="24"/>
          <w:szCs w:val="24"/>
        </w:rPr>
        <w:t>/dz)(∂P/∂A</w:t>
      </w:r>
      <w:r w:rsidRPr="00D0362E">
        <w:rPr>
          <w:sz w:val="24"/>
          <w:szCs w:val="24"/>
          <w:vertAlign w:val="subscript"/>
        </w:rPr>
        <w:t>μ</w:t>
      </w:r>
      <w:r w:rsidRPr="00D0362E">
        <w:rPr>
          <w:sz w:val="24"/>
          <w:szCs w:val="24"/>
        </w:rPr>
        <w:t>) + (∂B</w:t>
      </w:r>
      <w:r w:rsidRPr="00D0362E">
        <w:rPr>
          <w:sz w:val="24"/>
          <w:szCs w:val="24"/>
          <w:vertAlign w:val="subscript"/>
        </w:rPr>
        <w:t>μμʹ</w:t>
      </w:r>
      <w:r w:rsidRPr="00D0362E">
        <w:rPr>
          <w:sz w:val="24"/>
          <w:szCs w:val="24"/>
        </w:rPr>
        <w:t>/∂z)(∂P/B</w:t>
      </w:r>
      <w:r w:rsidRPr="00D0362E">
        <w:rPr>
          <w:sz w:val="24"/>
          <w:szCs w:val="24"/>
          <w:vertAlign w:val="subscript"/>
        </w:rPr>
        <w:t>μμʹ</w:t>
      </w:r>
      <w:r w:rsidRPr="00D0362E">
        <w:rPr>
          <w:sz w:val="24"/>
          <w:szCs w:val="24"/>
        </w:rPr>
        <w:t>).  This motivates putting together a combination of M-derivatives that evaluates to a general form: f</w:t>
      </w:r>
      <w:r w:rsidRPr="00D0362E">
        <w:rPr>
          <w:sz w:val="24"/>
          <w:szCs w:val="24"/>
          <w:vertAlign w:val="subscript"/>
        </w:rPr>
        <w:t>μ</w:t>
      </w:r>
      <w:r w:rsidRPr="00D0362E">
        <w:rPr>
          <w:sz w:val="24"/>
          <w:szCs w:val="24"/>
        </w:rPr>
        <w:t>(A,B)(∂P/∂A</w:t>
      </w:r>
      <w:r w:rsidRPr="00D0362E">
        <w:rPr>
          <w:sz w:val="24"/>
          <w:szCs w:val="24"/>
          <w:vertAlign w:val="subscript"/>
        </w:rPr>
        <w:t>μ</w:t>
      </w:r>
      <w:r w:rsidRPr="00D0362E">
        <w:rPr>
          <w:sz w:val="24"/>
          <w:szCs w:val="24"/>
        </w:rPr>
        <w:t>) + f</w:t>
      </w:r>
      <w:r w:rsidRPr="00D0362E">
        <w:rPr>
          <w:sz w:val="24"/>
          <w:szCs w:val="24"/>
          <w:vertAlign w:val="subscript"/>
        </w:rPr>
        <w:t>μμʹ</w:t>
      </w:r>
      <w:r w:rsidRPr="00D0362E">
        <w:rPr>
          <w:sz w:val="24"/>
          <w:szCs w:val="24"/>
        </w:rPr>
        <w:t>(A,B)(∂P/B</w:t>
      </w:r>
      <w:r w:rsidRPr="00D0362E">
        <w:rPr>
          <w:sz w:val="24"/>
          <w:szCs w:val="24"/>
          <w:vertAlign w:val="subscript"/>
        </w:rPr>
        <w:t>μμʹ</w:t>
      </w:r>
      <w:r w:rsidRPr="00D0362E">
        <w:rPr>
          <w:sz w:val="24"/>
          <w:szCs w:val="24"/>
        </w:rPr>
        <w:t>).  This results in the following expression:</w:t>
      </w:r>
    </w:p>
    <w:p w14:paraId="12A77500" w14:textId="77777777" w:rsidR="00D0362E" w:rsidRPr="00D0362E" w:rsidRDefault="00D0362E" w:rsidP="00D0362E">
      <w:pPr>
        <w:pStyle w:val="NoSpacing"/>
        <w:rPr>
          <w:sz w:val="24"/>
          <w:szCs w:val="24"/>
        </w:rPr>
      </w:pPr>
    </w:p>
    <w:p w14:paraId="3D402B43" w14:textId="77777777" w:rsidR="00D0362E" w:rsidRPr="00D0362E" w:rsidRDefault="00D0362E" w:rsidP="00D0362E">
      <w:pPr>
        <w:pStyle w:val="NoSpacing"/>
        <w:rPr>
          <w:sz w:val="24"/>
          <w:szCs w:val="24"/>
        </w:rPr>
      </w:pPr>
      <w:r w:rsidRPr="00D0362E">
        <w:rPr>
          <w:sz w:val="24"/>
          <w:szCs w:val="24"/>
        </w:rPr>
        <w:object w:dxaOrig="920" w:dyaOrig="320" w14:anchorId="288C991A">
          <v:shape id="_x0000_i1026" type="#_x0000_t75" style="width:42pt;height:18pt" o:ole="">
            <v:imagedata r:id="rId9" o:title=""/>
          </v:shape>
          <o:OLEObject Type="Embed" ProgID="Equation.DSMT4" ShapeID="_x0000_i1026" DrawAspect="Content" ObjectID="_1627816893" r:id="rId10"/>
        </w:object>
      </w:r>
    </w:p>
    <w:p w14:paraId="61C86DE6" w14:textId="77777777" w:rsidR="00D0362E" w:rsidRPr="00D0362E" w:rsidRDefault="00D0362E" w:rsidP="00D0362E">
      <w:pPr>
        <w:pStyle w:val="NoSpacing"/>
        <w:rPr>
          <w:sz w:val="24"/>
          <w:szCs w:val="24"/>
        </w:rPr>
      </w:pPr>
    </w:p>
    <w:p w14:paraId="612CF21C" w14:textId="77777777" w:rsidR="00D0362E" w:rsidRPr="00D0362E" w:rsidRDefault="00D0362E" w:rsidP="00D0362E">
      <w:pPr>
        <w:pStyle w:val="NoSpacing"/>
        <w:rPr>
          <w:sz w:val="24"/>
          <w:szCs w:val="24"/>
        </w:rPr>
      </w:pPr>
      <w:r w:rsidRPr="00D0362E">
        <w:rPr>
          <w:sz w:val="24"/>
          <w:szCs w:val="24"/>
        </w:rPr>
        <w:t>where,</w:t>
      </w:r>
    </w:p>
    <w:p w14:paraId="1451090C" w14:textId="77777777" w:rsidR="00D0362E" w:rsidRPr="00D0362E" w:rsidRDefault="00D0362E" w:rsidP="00D0362E">
      <w:pPr>
        <w:pStyle w:val="NoSpacing"/>
        <w:rPr>
          <w:sz w:val="24"/>
          <w:szCs w:val="24"/>
        </w:rPr>
      </w:pPr>
    </w:p>
    <w:p w14:paraId="03D4C1EB" w14:textId="77777777" w:rsidR="00D0362E" w:rsidRPr="00D0362E" w:rsidRDefault="00D0362E" w:rsidP="00D0362E">
      <w:pPr>
        <w:pStyle w:val="NoSpacing"/>
        <w:rPr>
          <w:sz w:val="24"/>
          <w:szCs w:val="24"/>
        </w:rPr>
      </w:pPr>
      <w:r w:rsidRPr="00D0362E">
        <w:rPr>
          <w:sz w:val="24"/>
          <w:szCs w:val="24"/>
        </w:rPr>
        <w:object w:dxaOrig="3000" w:dyaOrig="800" w14:anchorId="34DA33FE">
          <v:shape id="_x0000_i1027" type="#_x0000_t75" style="width:2in;height:42pt" o:ole="">
            <v:imagedata r:id="rId11" o:title=""/>
          </v:shape>
          <o:OLEObject Type="Embed" ProgID="Equation.DSMT4" ShapeID="_x0000_i1027" DrawAspect="Content" ObjectID="_1627816894" r:id="rId12"/>
        </w:object>
      </w:r>
    </w:p>
    <w:p w14:paraId="141FFC76" w14:textId="77777777" w:rsidR="00D0362E" w:rsidRPr="00D0362E" w:rsidRDefault="00D0362E" w:rsidP="00D0362E">
      <w:pPr>
        <w:pStyle w:val="NoSpacing"/>
        <w:rPr>
          <w:sz w:val="24"/>
          <w:szCs w:val="24"/>
        </w:rPr>
      </w:pPr>
    </w:p>
    <w:p w14:paraId="2A24F52A" w14:textId="77777777" w:rsidR="00D0362E" w:rsidRPr="00D0362E" w:rsidRDefault="00D0362E" w:rsidP="00D0362E">
      <w:pPr>
        <w:pStyle w:val="NoSpacing"/>
        <w:rPr>
          <w:sz w:val="24"/>
          <w:szCs w:val="24"/>
        </w:rPr>
      </w:pPr>
      <w:r w:rsidRPr="00D0362E">
        <w:rPr>
          <w:sz w:val="24"/>
          <w:szCs w:val="24"/>
        </w:rPr>
        <w:t>and,</w:t>
      </w:r>
    </w:p>
    <w:p w14:paraId="66DE0BDF" w14:textId="77777777" w:rsidR="00D0362E" w:rsidRPr="00D0362E" w:rsidRDefault="00D0362E" w:rsidP="00D0362E">
      <w:pPr>
        <w:pStyle w:val="NoSpacing"/>
        <w:rPr>
          <w:sz w:val="24"/>
          <w:szCs w:val="24"/>
        </w:rPr>
      </w:pPr>
    </w:p>
    <w:p w14:paraId="6F7A4C04" w14:textId="77777777" w:rsidR="00D0362E" w:rsidRPr="00D0362E" w:rsidRDefault="00D0362E" w:rsidP="00D0362E">
      <w:pPr>
        <w:pStyle w:val="NoSpacing"/>
        <w:rPr>
          <w:sz w:val="24"/>
          <w:szCs w:val="24"/>
        </w:rPr>
      </w:pPr>
      <w:r w:rsidRPr="00D0362E">
        <w:rPr>
          <w:sz w:val="24"/>
          <w:szCs w:val="24"/>
        </w:rPr>
        <w:object w:dxaOrig="10100" w:dyaOrig="760" w14:anchorId="32095DEF">
          <v:shape id="_x0000_i1028" type="#_x0000_t75" style="width:480pt;height:36pt" o:ole="">
            <v:imagedata r:id="rId13" o:title=""/>
          </v:shape>
          <o:OLEObject Type="Embed" ProgID="Equation.DSMT4" ShapeID="_x0000_i1028" DrawAspect="Content" ObjectID="_1627816895" r:id="rId14"/>
        </w:object>
      </w:r>
    </w:p>
    <w:p w14:paraId="41C325C5" w14:textId="77777777" w:rsidR="00D0362E" w:rsidRPr="00D0362E" w:rsidRDefault="00D0362E" w:rsidP="00D0362E">
      <w:pPr>
        <w:pStyle w:val="NoSpacing"/>
        <w:rPr>
          <w:sz w:val="24"/>
          <w:szCs w:val="24"/>
        </w:rPr>
      </w:pPr>
    </w:p>
    <w:p w14:paraId="768CDB31" w14:textId="77777777" w:rsidR="00D0362E" w:rsidRPr="00D0362E" w:rsidRDefault="00D0362E" w:rsidP="00D0362E">
      <w:pPr>
        <w:pStyle w:val="NoSpacing"/>
        <w:rPr>
          <w:sz w:val="24"/>
          <w:szCs w:val="24"/>
        </w:rPr>
      </w:pPr>
      <w:r w:rsidRPr="00D0362E">
        <w:rPr>
          <w:sz w:val="24"/>
          <w:szCs w:val="24"/>
        </w:rPr>
        <w:lastRenderedPageBreak/>
        <w:t>where γ is an arbitrary constant, and δ</w:t>
      </w:r>
      <w:r w:rsidRPr="00D0362E">
        <w:rPr>
          <w:sz w:val="24"/>
          <w:szCs w:val="24"/>
          <w:vertAlign w:val="subscript"/>
        </w:rPr>
        <w:t>μμʹ</w:t>
      </w:r>
      <w:r w:rsidRPr="00D0362E">
        <w:rPr>
          <w:sz w:val="24"/>
          <w:szCs w:val="24"/>
        </w:rPr>
        <w:t xml:space="preserve"> enforces equality of row/column part of the matrix element.  Now we will identify the operator T as a total derivative w/r to some length-related parameter termed the ‘complexity’, Y.  So explicitly:</w:t>
      </w:r>
    </w:p>
    <w:p w14:paraId="14C1E4D5" w14:textId="77777777" w:rsidR="00D0362E" w:rsidRPr="00D0362E" w:rsidRDefault="00D0362E" w:rsidP="00D0362E">
      <w:pPr>
        <w:pStyle w:val="NoSpacing"/>
        <w:rPr>
          <w:sz w:val="24"/>
          <w:szCs w:val="24"/>
        </w:rPr>
      </w:pPr>
    </w:p>
    <w:p w14:paraId="6D7486EF" w14:textId="77777777" w:rsidR="00D0362E" w:rsidRPr="00D0362E" w:rsidRDefault="00D0362E" w:rsidP="00D0362E">
      <w:pPr>
        <w:pStyle w:val="NoSpacing"/>
        <w:rPr>
          <w:sz w:val="24"/>
          <w:szCs w:val="24"/>
        </w:rPr>
      </w:pPr>
      <w:r w:rsidRPr="00D0362E">
        <w:rPr>
          <w:sz w:val="24"/>
          <w:szCs w:val="24"/>
        </w:rPr>
        <w:object w:dxaOrig="1780" w:dyaOrig="1320" w14:anchorId="2C655851">
          <v:shape id="_x0000_i1029" type="#_x0000_t75" style="width:84pt;height:66pt" o:ole="">
            <v:imagedata r:id="rId15" o:title=""/>
          </v:shape>
          <o:OLEObject Type="Embed" ProgID="Equation.DSMT4" ShapeID="_x0000_i1029" DrawAspect="Content" ObjectID="_1627816896" r:id="rId16"/>
        </w:object>
      </w:r>
    </w:p>
    <w:p w14:paraId="2A696A93" w14:textId="77777777" w:rsidR="00D0362E" w:rsidRPr="00D0362E" w:rsidRDefault="00D0362E" w:rsidP="00D0362E">
      <w:pPr>
        <w:pStyle w:val="NoSpacing"/>
        <w:rPr>
          <w:sz w:val="24"/>
          <w:szCs w:val="24"/>
        </w:rPr>
      </w:pPr>
    </w:p>
    <w:p w14:paraId="292A44AC" w14:textId="77777777" w:rsidR="00D0362E" w:rsidRPr="00D0362E" w:rsidRDefault="00D0362E" w:rsidP="00D0362E">
      <w:pPr>
        <w:pStyle w:val="NoSpacing"/>
        <w:rPr>
          <w:sz w:val="24"/>
          <w:szCs w:val="24"/>
        </w:rPr>
      </w:pPr>
      <w:r w:rsidRPr="00D0362E">
        <w:rPr>
          <w:sz w:val="24"/>
          <w:szCs w:val="24"/>
        </w:rPr>
        <w:t>and therefore we have:</w:t>
      </w:r>
    </w:p>
    <w:p w14:paraId="559947F6" w14:textId="77777777" w:rsidR="00D0362E" w:rsidRPr="00D0362E" w:rsidRDefault="00D0362E" w:rsidP="00D0362E">
      <w:pPr>
        <w:pStyle w:val="NoSpacing"/>
        <w:rPr>
          <w:sz w:val="24"/>
          <w:szCs w:val="24"/>
        </w:rPr>
      </w:pPr>
    </w:p>
    <w:p w14:paraId="746A7B29" w14:textId="77777777" w:rsidR="00D0362E" w:rsidRPr="00D0362E" w:rsidRDefault="00D0362E" w:rsidP="00D0362E">
      <w:pPr>
        <w:pStyle w:val="NoSpacing"/>
        <w:rPr>
          <w:sz w:val="24"/>
          <w:szCs w:val="24"/>
        </w:rPr>
      </w:pPr>
      <w:r w:rsidRPr="00D0362E">
        <w:rPr>
          <w:sz w:val="24"/>
          <w:szCs w:val="24"/>
        </w:rPr>
        <w:object w:dxaOrig="980" w:dyaOrig="620" w14:anchorId="46F9E1A2">
          <v:shape id="_x0000_i1030" type="#_x0000_t75" style="width:48pt;height:30pt" o:ole="">
            <v:imagedata r:id="rId17" o:title=""/>
          </v:shape>
          <o:OLEObject Type="Embed" ProgID="Equation.DSMT4" ShapeID="_x0000_i1030" DrawAspect="Content" ObjectID="_1627816897" r:id="rId18"/>
        </w:object>
      </w:r>
      <w:r w:rsidRPr="00D0362E">
        <w:rPr>
          <w:sz w:val="24"/>
          <w:szCs w:val="24"/>
        </w:rPr>
        <w:t xml:space="preserve"> </w:t>
      </w:r>
    </w:p>
    <w:p w14:paraId="3403C915" w14:textId="77777777" w:rsidR="00D0362E" w:rsidRPr="00D0362E" w:rsidRDefault="00D0362E" w:rsidP="00D0362E">
      <w:pPr>
        <w:pStyle w:val="NoSpacing"/>
        <w:rPr>
          <w:sz w:val="24"/>
          <w:szCs w:val="24"/>
        </w:rPr>
      </w:pPr>
    </w:p>
    <w:p w14:paraId="104607C5" w14:textId="77777777" w:rsidR="00D0362E" w:rsidRPr="00D0362E" w:rsidRDefault="00D0362E" w:rsidP="00D0362E">
      <w:pPr>
        <w:pStyle w:val="NoSpacing"/>
        <w:rPr>
          <w:sz w:val="24"/>
          <w:szCs w:val="24"/>
        </w:rPr>
      </w:pPr>
      <w:r w:rsidRPr="00D0362E">
        <w:rPr>
          <w:sz w:val="24"/>
          <w:szCs w:val="24"/>
        </w:rPr>
        <w:t xml:space="preserve">Now that the FP equation for P(M) has been developed, we may work out the evolution equation for the transmission eigenvalues λ.  We’ll first note that the FP equation implies the following microscopic averages for the matrix </w:t>
      </w:r>
      <w:r w:rsidRPr="00D0362E">
        <w:rPr>
          <w:b/>
          <w:sz w:val="24"/>
          <w:szCs w:val="24"/>
        </w:rPr>
        <w:t>M</w:t>
      </w:r>
      <w:r w:rsidRPr="00D0362E">
        <w:rPr>
          <w:sz w:val="24"/>
          <w:szCs w:val="24"/>
        </w:rPr>
        <w:t xml:space="preserve">ʹ.  </w:t>
      </w:r>
    </w:p>
    <w:p w14:paraId="69A4BB93" w14:textId="77777777" w:rsidR="00D0362E" w:rsidRPr="00D0362E" w:rsidRDefault="00D0362E" w:rsidP="00D0362E">
      <w:pPr>
        <w:pStyle w:val="NoSpacing"/>
        <w:rPr>
          <w:sz w:val="24"/>
          <w:szCs w:val="24"/>
        </w:rPr>
      </w:pPr>
    </w:p>
    <w:p w14:paraId="6FBCDA47" w14:textId="77777777" w:rsidR="00D0362E" w:rsidRPr="00D0362E" w:rsidRDefault="00D0362E" w:rsidP="00D0362E">
      <w:pPr>
        <w:pStyle w:val="NoSpacing"/>
        <w:rPr>
          <w:sz w:val="24"/>
          <w:szCs w:val="24"/>
        </w:rPr>
      </w:pPr>
      <w:r w:rsidRPr="00D0362E">
        <w:rPr>
          <w:sz w:val="24"/>
          <w:szCs w:val="24"/>
        </w:rPr>
        <w:object w:dxaOrig="2439" w:dyaOrig="920" w14:anchorId="7B51E541">
          <v:shape id="_x0000_i1031" type="#_x0000_t75" style="width:126pt;height:48pt" o:ole="">
            <v:imagedata r:id="rId19" o:title=""/>
          </v:shape>
          <o:OLEObject Type="Embed" ProgID="Equation.DSMT4" ShapeID="_x0000_i1031" DrawAspect="Content" ObjectID="_1627816898" r:id="rId20"/>
        </w:object>
      </w:r>
    </w:p>
    <w:p w14:paraId="3B0EDADE" w14:textId="77777777" w:rsidR="00D0362E" w:rsidRPr="00D0362E" w:rsidRDefault="00D0362E" w:rsidP="00D0362E">
      <w:pPr>
        <w:pStyle w:val="NoSpacing"/>
        <w:rPr>
          <w:sz w:val="24"/>
          <w:szCs w:val="24"/>
        </w:rPr>
      </w:pPr>
    </w:p>
    <w:p w14:paraId="43EF40E7" w14:textId="77777777" w:rsidR="00D0362E" w:rsidRPr="00D0362E" w:rsidRDefault="00D0362E" w:rsidP="00D0362E">
      <w:pPr>
        <w:pStyle w:val="NoSpacing"/>
        <w:rPr>
          <w:sz w:val="24"/>
          <w:szCs w:val="24"/>
        </w:rPr>
      </w:pPr>
      <w:r w:rsidRPr="00D0362E">
        <w:rPr>
          <w:sz w:val="24"/>
          <w:szCs w:val="24"/>
        </w:rPr>
        <w:t xml:space="preserve">Note that these averages are quite different than Mello’s and Tartar’s microscopic model.  Here the average fluctuation of </w:t>
      </w:r>
      <w:r w:rsidRPr="00D0362E">
        <w:rPr>
          <w:b/>
          <w:sz w:val="24"/>
          <w:szCs w:val="24"/>
        </w:rPr>
        <w:t>M</w:t>
      </w:r>
      <w:r w:rsidRPr="00D0362E">
        <w:rPr>
          <w:sz w:val="24"/>
          <w:szCs w:val="24"/>
        </w:rPr>
        <w:t xml:space="preserve"> is non-zero (though it could be made zero if we set γ = 0), and moreover the fluctuational variance is constant, rather than proportional to </w:t>
      </w:r>
      <w:r w:rsidRPr="00D0362E">
        <w:rPr>
          <w:b/>
          <w:sz w:val="24"/>
          <w:szCs w:val="24"/>
        </w:rPr>
        <w:t>M</w:t>
      </w:r>
      <w:r w:rsidRPr="00D0362E">
        <w:rPr>
          <w:sz w:val="24"/>
          <w:szCs w:val="24"/>
          <w:vertAlign w:val="superscript"/>
        </w:rPr>
        <w:t>2</w:t>
      </w:r>
      <w:r w:rsidRPr="00D0362E">
        <w:rPr>
          <w:sz w:val="24"/>
          <w:szCs w:val="24"/>
        </w:rPr>
        <w:t>.  Forming the matrix Q = MM</w:t>
      </w:r>
      <w:r w:rsidRPr="00D0362E">
        <w:rPr>
          <w:sz w:val="24"/>
          <w:szCs w:val="24"/>
          <w:vertAlign w:val="superscript"/>
        </w:rPr>
        <w:t>†</w:t>
      </w:r>
      <w:r w:rsidRPr="00D0362E">
        <w:rPr>
          <w:sz w:val="24"/>
          <w:szCs w:val="24"/>
        </w:rPr>
        <w:t xml:space="preserve"> and considering its change, dQ = M·dM</w:t>
      </w:r>
      <w:r w:rsidRPr="00D0362E">
        <w:rPr>
          <w:sz w:val="24"/>
          <w:szCs w:val="24"/>
          <w:vertAlign w:val="superscript"/>
        </w:rPr>
        <w:t>†</w:t>
      </w:r>
      <w:r w:rsidRPr="00D0362E">
        <w:rPr>
          <w:sz w:val="24"/>
          <w:szCs w:val="24"/>
        </w:rPr>
        <w:t>+dM·M</w:t>
      </w:r>
      <w:bookmarkStart w:id="1" w:name="MTToggleStart"/>
      <w:bookmarkStart w:id="2" w:name="MTToggleEnd"/>
      <w:bookmarkEnd w:id="1"/>
      <w:bookmarkEnd w:id="2"/>
      <w:r w:rsidRPr="00D0362E">
        <w:rPr>
          <w:sz w:val="24"/>
          <w:szCs w:val="24"/>
          <w:vertAlign w:val="superscript"/>
        </w:rPr>
        <w:t>†</w:t>
      </w:r>
      <w:r w:rsidRPr="00D0362E">
        <w:rPr>
          <w:sz w:val="24"/>
          <w:szCs w:val="24"/>
        </w:rPr>
        <w:t>+dM·dM</w:t>
      </w:r>
      <w:r w:rsidRPr="00D0362E">
        <w:rPr>
          <w:sz w:val="24"/>
          <w:szCs w:val="24"/>
          <w:vertAlign w:val="superscript"/>
        </w:rPr>
        <w:t>†</w:t>
      </w:r>
      <w:r w:rsidRPr="00D0362E">
        <w:rPr>
          <w:sz w:val="24"/>
          <w:szCs w:val="24"/>
        </w:rPr>
        <w:t>, one can write an equation for the evolution of its eigenvalues x</w:t>
      </w:r>
      <w:r w:rsidRPr="00D0362E">
        <w:rPr>
          <w:sz w:val="24"/>
          <w:szCs w:val="24"/>
          <w:vertAlign w:val="subscript"/>
        </w:rPr>
        <w:t>n</w:t>
      </w:r>
      <w:r w:rsidRPr="00D0362E">
        <w:rPr>
          <w:sz w:val="24"/>
          <w:szCs w:val="24"/>
        </w:rPr>
        <w:t xml:space="preserve"> (see formula something) using the moments above and 2</w:t>
      </w:r>
      <w:r w:rsidRPr="00D0362E">
        <w:rPr>
          <w:sz w:val="24"/>
          <w:szCs w:val="24"/>
          <w:vertAlign w:val="superscript"/>
        </w:rPr>
        <w:t>nd</w:t>
      </w:r>
      <w:r w:rsidRPr="00D0362E">
        <w:rPr>
          <w:sz w:val="24"/>
          <w:szCs w:val="24"/>
        </w:rPr>
        <w:t xml:space="preserve"> order perturbation theory.  Fortuitously, all terms in the perturbative expansion, i.e., &lt;dQ&gt;</w:t>
      </w:r>
      <w:r w:rsidRPr="00D0362E">
        <w:rPr>
          <w:b/>
          <w:sz w:val="24"/>
          <w:szCs w:val="24"/>
          <w:vertAlign w:val="subscript"/>
        </w:rPr>
        <w:t>Mʹ</w:t>
      </w:r>
      <w:r w:rsidRPr="00D0362E">
        <w:rPr>
          <w:sz w:val="24"/>
          <w:szCs w:val="24"/>
        </w:rPr>
        <w:t>, &lt;dQdQ&gt;</w:t>
      </w:r>
      <w:r w:rsidRPr="00D0362E">
        <w:rPr>
          <w:b/>
          <w:sz w:val="24"/>
          <w:szCs w:val="24"/>
          <w:vertAlign w:val="subscript"/>
        </w:rPr>
        <w:t>M’</w:t>
      </w:r>
      <w:r w:rsidRPr="00D0362E">
        <w:rPr>
          <w:sz w:val="24"/>
          <w:szCs w:val="24"/>
        </w:rPr>
        <w:t xml:space="preserve"> and &lt;dQdQ</w:t>
      </w:r>
      <w:r w:rsidRPr="00D0362E">
        <w:rPr>
          <w:sz w:val="24"/>
          <w:szCs w:val="24"/>
          <w:vertAlign w:val="superscript"/>
        </w:rPr>
        <w:t>*</w:t>
      </w:r>
      <w:r w:rsidRPr="00D0362E">
        <w:rPr>
          <w:sz w:val="24"/>
          <w:szCs w:val="24"/>
        </w:rPr>
        <w:t>&gt;</w:t>
      </w:r>
      <w:r w:rsidRPr="00D0362E">
        <w:rPr>
          <w:b/>
          <w:sz w:val="24"/>
          <w:szCs w:val="24"/>
          <w:vertAlign w:val="subscript"/>
        </w:rPr>
        <w:t>Mʹ</w:t>
      </w:r>
      <w:r w:rsidRPr="00D0362E">
        <w:rPr>
          <w:sz w:val="24"/>
          <w:szCs w:val="24"/>
        </w:rPr>
        <w:t xml:space="preserve"> reduce back to terms linear in the unperturbed Q itself.  And so the x</w:t>
      </w:r>
      <w:r w:rsidRPr="00D0362E">
        <w:rPr>
          <w:sz w:val="24"/>
          <w:szCs w:val="24"/>
          <w:vertAlign w:val="subscript"/>
        </w:rPr>
        <w:t>n</w:t>
      </w:r>
      <w:r w:rsidRPr="00D0362E">
        <w:rPr>
          <w:sz w:val="24"/>
          <w:szCs w:val="24"/>
        </w:rPr>
        <w:t xml:space="preserve"> evolution equation is closed.  Changing variables to λ</w:t>
      </w:r>
      <w:r w:rsidRPr="00D0362E">
        <w:rPr>
          <w:sz w:val="24"/>
          <w:szCs w:val="24"/>
          <w:vertAlign w:val="subscript"/>
        </w:rPr>
        <w:t>n</w:t>
      </w:r>
      <w:r w:rsidRPr="00D0362E">
        <w:rPr>
          <w:sz w:val="24"/>
          <w:szCs w:val="24"/>
        </w:rPr>
        <w:t>, we can use Appendix Whatever to write down the FP equation for P</w:t>
      </w:r>
      <w:r w:rsidRPr="00D0362E">
        <w:rPr>
          <w:sz w:val="24"/>
          <w:szCs w:val="24"/>
          <w:vertAlign w:val="subscript"/>
        </w:rPr>
        <w:t>z</w:t>
      </w:r>
      <w:r w:rsidRPr="00D0362E">
        <w:rPr>
          <w:sz w:val="24"/>
          <w:szCs w:val="24"/>
        </w:rPr>
        <w:t>(</w:t>
      </w:r>
      <w:r w:rsidRPr="00D0362E">
        <w:rPr>
          <w:b/>
          <w:sz w:val="24"/>
          <w:szCs w:val="24"/>
        </w:rPr>
        <w:t>λ</w:t>
      </w:r>
      <w:r w:rsidRPr="00D0362E">
        <w:rPr>
          <w:sz w:val="24"/>
          <w:szCs w:val="24"/>
        </w:rPr>
        <w:t>).  The result is as follows (changing the format of his result to make later comparisons more perspicuous):</w:t>
      </w:r>
    </w:p>
    <w:p w14:paraId="4C99B7FB" w14:textId="77777777" w:rsidR="00D0362E" w:rsidRPr="00D0362E" w:rsidRDefault="00D0362E" w:rsidP="00D0362E">
      <w:pPr>
        <w:pStyle w:val="NoSpacing"/>
        <w:rPr>
          <w:sz w:val="24"/>
          <w:szCs w:val="24"/>
        </w:rPr>
      </w:pPr>
    </w:p>
    <w:p w14:paraId="4033FEC3" w14:textId="77777777" w:rsidR="00D0362E" w:rsidRPr="00D0362E" w:rsidRDefault="00D0362E" w:rsidP="00D0362E">
      <w:pPr>
        <w:pStyle w:val="NoSpacing"/>
        <w:rPr>
          <w:sz w:val="24"/>
          <w:szCs w:val="24"/>
        </w:rPr>
      </w:pPr>
      <w:r w:rsidRPr="00D0362E">
        <w:rPr>
          <w:sz w:val="24"/>
          <w:szCs w:val="24"/>
        </w:rPr>
        <w:object w:dxaOrig="8140" w:dyaOrig="880" w14:anchorId="0FD4F3EA">
          <v:shape id="_x0000_i1032" type="#_x0000_t75" style="width:408pt;height:42pt" o:ole="">
            <v:imagedata r:id="rId21" o:title=""/>
          </v:shape>
          <o:OLEObject Type="Embed" ProgID="Equation.DSMT4" ShapeID="_x0000_i1032" DrawAspect="Content" ObjectID="_1627816899" r:id="rId22"/>
        </w:object>
      </w:r>
    </w:p>
    <w:p w14:paraId="25C14BDE" w14:textId="77777777" w:rsidR="00D0362E" w:rsidRPr="00D0362E" w:rsidRDefault="00D0362E" w:rsidP="00D0362E">
      <w:pPr>
        <w:pStyle w:val="NoSpacing"/>
        <w:rPr>
          <w:sz w:val="24"/>
          <w:szCs w:val="24"/>
        </w:rPr>
      </w:pPr>
    </w:p>
    <w:p w14:paraId="03885300" w14:textId="77777777" w:rsidR="00D0362E" w:rsidRPr="00D0362E" w:rsidRDefault="00D0362E" w:rsidP="00D0362E">
      <w:pPr>
        <w:pStyle w:val="NoSpacing"/>
        <w:rPr>
          <w:sz w:val="24"/>
          <w:szCs w:val="24"/>
        </w:rPr>
      </w:pPr>
      <w:r w:rsidRPr="00D0362E">
        <w:rPr>
          <w:sz w:val="24"/>
          <w:szCs w:val="24"/>
        </w:rPr>
        <w:t>where,</w:t>
      </w:r>
    </w:p>
    <w:p w14:paraId="1FE4E831" w14:textId="77777777" w:rsidR="00D0362E" w:rsidRPr="00D0362E" w:rsidRDefault="00D0362E" w:rsidP="00D0362E">
      <w:pPr>
        <w:pStyle w:val="NoSpacing"/>
        <w:rPr>
          <w:sz w:val="24"/>
          <w:szCs w:val="24"/>
        </w:rPr>
      </w:pPr>
    </w:p>
    <w:p w14:paraId="2BAC5454" w14:textId="77777777" w:rsidR="00D0362E" w:rsidRPr="00D0362E" w:rsidRDefault="00D0362E" w:rsidP="00D0362E">
      <w:pPr>
        <w:pStyle w:val="NoSpacing"/>
        <w:rPr>
          <w:sz w:val="24"/>
          <w:szCs w:val="24"/>
        </w:rPr>
      </w:pPr>
      <w:r w:rsidRPr="00D0362E">
        <w:rPr>
          <w:sz w:val="24"/>
          <w:szCs w:val="24"/>
        </w:rPr>
        <w:object w:dxaOrig="3340" w:dyaOrig="2220" w14:anchorId="779E10E0">
          <v:shape id="_x0000_i1033" type="#_x0000_t75" style="width:168pt;height:114pt" o:ole="">
            <v:imagedata r:id="rId23" o:title=""/>
          </v:shape>
          <o:OLEObject Type="Embed" ProgID="Equation.DSMT4" ShapeID="_x0000_i1033" DrawAspect="Content" ObjectID="_1627816900" r:id="rId24"/>
        </w:object>
      </w:r>
    </w:p>
    <w:p w14:paraId="0D2BDAA8" w14:textId="77777777" w:rsidR="00D0362E" w:rsidRPr="00D0362E" w:rsidRDefault="00D0362E" w:rsidP="00D0362E">
      <w:pPr>
        <w:pStyle w:val="NoSpacing"/>
        <w:rPr>
          <w:sz w:val="24"/>
          <w:szCs w:val="24"/>
        </w:rPr>
      </w:pPr>
    </w:p>
    <w:p w14:paraId="66702516" w14:textId="77777777" w:rsidR="00D0362E" w:rsidRPr="00D0362E" w:rsidRDefault="00D0362E" w:rsidP="00D0362E">
      <w:pPr>
        <w:pStyle w:val="NoSpacing"/>
        <w:rPr>
          <w:sz w:val="24"/>
          <w:szCs w:val="24"/>
        </w:rPr>
      </w:pPr>
      <w:r w:rsidRPr="00D0362E">
        <w:rPr>
          <w:sz w:val="24"/>
          <w:szCs w:val="24"/>
        </w:rPr>
        <w:t>He notes that we recover the DMPK equation in the small λ limit given that K</w:t>
      </w:r>
      <w:r w:rsidRPr="00D0362E">
        <w:rPr>
          <w:sz w:val="24"/>
          <w:szCs w:val="24"/>
          <w:vertAlign w:val="subscript"/>
        </w:rPr>
        <w:t>ii</w:t>
      </w:r>
      <w:r w:rsidRPr="00D0362E">
        <w:rPr>
          <w:sz w:val="24"/>
          <w:szCs w:val="24"/>
        </w:rPr>
        <w:t xml:space="preserve"> → 4, and, when multiplied through by λ(1+λ), the γ multiplicand → 0 (though note γ itself could simply be set to 0 anyway, given its arbitrariness).  In this limit the standard DMPK results can be reproduced.  In seems doubtfull that the large λ limit would likewise reproduce standard results.  And this could be ascribed to the microscopic model produced by this ansatz, which makes the fluctuational variance of </w:t>
      </w:r>
      <w:r w:rsidRPr="00D0362E">
        <w:rPr>
          <w:b/>
          <w:sz w:val="24"/>
          <w:szCs w:val="24"/>
        </w:rPr>
        <w:t>M</w:t>
      </w:r>
      <w:r w:rsidRPr="00D0362E">
        <w:rPr>
          <w:sz w:val="24"/>
          <w:szCs w:val="24"/>
        </w:rPr>
        <w:t xml:space="preserve"> constant, rather than proportional to </w:t>
      </w:r>
      <w:r w:rsidRPr="00D0362E">
        <w:rPr>
          <w:b/>
          <w:sz w:val="24"/>
          <w:szCs w:val="24"/>
        </w:rPr>
        <w:t>M</w:t>
      </w:r>
      <w:r w:rsidRPr="00D0362E">
        <w:rPr>
          <w:b/>
          <w:sz w:val="24"/>
          <w:szCs w:val="24"/>
          <w:vertAlign w:val="superscript"/>
        </w:rPr>
        <w:t>2</w:t>
      </w:r>
      <w:r w:rsidRPr="00D0362E">
        <w:rPr>
          <w:sz w:val="24"/>
          <w:szCs w:val="24"/>
        </w:rPr>
        <w:t>.</w:t>
      </w:r>
    </w:p>
    <w:p w14:paraId="1886F07E" w14:textId="0BC4D06B" w:rsidR="00D0362E" w:rsidRPr="00D0362E" w:rsidRDefault="00D0362E" w:rsidP="00D0362E">
      <w:pPr>
        <w:pStyle w:val="NoSpacing"/>
        <w:rPr>
          <w:sz w:val="24"/>
          <w:szCs w:val="24"/>
        </w:rPr>
      </w:pPr>
      <w:bookmarkStart w:id="3" w:name="_GoBack"/>
      <w:bookmarkEnd w:id="3"/>
    </w:p>
    <w:p w14:paraId="187C46A8" w14:textId="72AF4DD4" w:rsidR="00D0362E" w:rsidRPr="00D0362E" w:rsidRDefault="00D0362E" w:rsidP="00D0362E">
      <w:pPr>
        <w:pStyle w:val="NoSpacing"/>
        <w:rPr>
          <w:sz w:val="24"/>
          <w:szCs w:val="24"/>
        </w:rPr>
      </w:pPr>
    </w:p>
    <w:p w14:paraId="4A49C410" w14:textId="0AF37202" w:rsidR="00D0362E" w:rsidRPr="00D0362E" w:rsidRDefault="00D0362E" w:rsidP="00D0362E">
      <w:pPr>
        <w:pStyle w:val="NoSpacing"/>
        <w:rPr>
          <w:sz w:val="24"/>
          <w:szCs w:val="24"/>
        </w:rPr>
      </w:pPr>
    </w:p>
    <w:p w14:paraId="38696230" w14:textId="3DE88C67" w:rsidR="00D0362E" w:rsidRPr="00D0362E" w:rsidRDefault="00D0362E" w:rsidP="00D0362E">
      <w:pPr>
        <w:pStyle w:val="NoSpacing"/>
        <w:rPr>
          <w:sz w:val="24"/>
          <w:szCs w:val="24"/>
        </w:rPr>
      </w:pPr>
    </w:p>
    <w:p w14:paraId="1D5F1167" w14:textId="632B68EB" w:rsidR="00D0362E" w:rsidRPr="00D0362E" w:rsidRDefault="00D0362E" w:rsidP="00D0362E">
      <w:pPr>
        <w:pStyle w:val="NoSpacing"/>
        <w:rPr>
          <w:sz w:val="24"/>
          <w:szCs w:val="24"/>
        </w:rPr>
      </w:pPr>
    </w:p>
    <w:p w14:paraId="1364EAAC" w14:textId="218B8029" w:rsidR="00D0362E" w:rsidRPr="00D0362E" w:rsidRDefault="00D0362E" w:rsidP="00D0362E">
      <w:pPr>
        <w:pStyle w:val="NoSpacing"/>
        <w:rPr>
          <w:sz w:val="24"/>
          <w:szCs w:val="24"/>
        </w:rPr>
      </w:pPr>
    </w:p>
    <w:p w14:paraId="7FC056CB" w14:textId="10CEA8E7" w:rsidR="00D0362E" w:rsidRPr="00D0362E" w:rsidRDefault="00D0362E" w:rsidP="00D0362E">
      <w:pPr>
        <w:pStyle w:val="NoSpacing"/>
        <w:rPr>
          <w:sz w:val="24"/>
          <w:szCs w:val="24"/>
        </w:rPr>
      </w:pPr>
    </w:p>
    <w:p w14:paraId="633262D5" w14:textId="1F067912" w:rsidR="00D0362E" w:rsidRPr="00D0362E" w:rsidRDefault="00D0362E" w:rsidP="00D0362E">
      <w:pPr>
        <w:pStyle w:val="NoSpacing"/>
        <w:rPr>
          <w:sz w:val="24"/>
          <w:szCs w:val="24"/>
        </w:rPr>
      </w:pPr>
    </w:p>
    <w:p w14:paraId="565F6C66" w14:textId="25CE5C20" w:rsidR="00D0362E" w:rsidRPr="00D0362E" w:rsidRDefault="00D0362E" w:rsidP="00D0362E">
      <w:pPr>
        <w:pStyle w:val="NoSpacing"/>
        <w:rPr>
          <w:sz w:val="24"/>
          <w:szCs w:val="24"/>
        </w:rPr>
      </w:pPr>
    </w:p>
    <w:p w14:paraId="78B0EDA5" w14:textId="3699D1B9" w:rsidR="00D0362E" w:rsidRPr="00D0362E" w:rsidRDefault="00D0362E" w:rsidP="00D0362E">
      <w:pPr>
        <w:pStyle w:val="NoSpacing"/>
        <w:rPr>
          <w:sz w:val="24"/>
          <w:szCs w:val="24"/>
        </w:rPr>
      </w:pPr>
    </w:p>
    <w:p w14:paraId="460F6692" w14:textId="57DECA00" w:rsidR="00D0362E" w:rsidRPr="00D0362E" w:rsidRDefault="00D0362E" w:rsidP="00D0362E">
      <w:pPr>
        <w:pStyle w:val="NoSpacing"/>
        <w:rPr>
          <w:sz w:val="24"/>
          <w:szCs w:val="24"/>
        </w:rPr>
      </w:pPr>
    </w:p>
    <w:p w14:paraId="18F84F79" w14:textId="090D96E6" w:rsidR="00D0362E" w:rsidRPr="00D0362E" w:rsidRDefault="00D0362E" w:rsidP="00D0362E">
      <w:pPr>
        <w:pStyle w:val="NoSpacing"/>
        <w:rPr>
          <w:sz w:val="24"/>
          <w:szCs w:val="24"/>
        </w:rPr>
      </w:pPr>
    </w:p>
    <w:p w14:paraId="6962A309" w14:textId="77777777" w:rsidR="00D0362E" w:rsidRDefault="00D0362E" w:rsidP="00D0362E">
      <w:pPr>
        <w:pStyle w:val="NoSpacing"/>
      </w:pPr>
    </w:p>
    <w:sectPr w:rsidR="00D0362E">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Andrew Douglas" w:date="2019-02-20T12:30:00Z" w:initials="AD">
    <w:p w14:paraId="774BB6D3" w14:textId="77777777" w:rsidR="00D0362E" w:rsidRDefault="00D0362E" w:rsidP="00D0362E">
      <w:pPr>
        <w:pStyle w:val="CommentText"/>
      </w:pPr>
      <w:r>
        <w:rPr>
          <w:rStyle w:val="CommentReference"/>
        </w:rPr>
        <w:annotationRef/>
      </w:r>
      <w:r>
        <w:t>is this any better than the RMT conjecture?  does this capture those other correlations?  well it does give var(g) = 2</w:t>
      </w:r>
      <w:r>
        <w:rPr>
          <w:rFonts w:ascii="Calibri" w:hAnsi="Calibri" w:cs="Calibri"/>
        </w:rPr>
        <w:t>β</w:t>
      </w:r>
      <w:r>
        <w:t xml:space="preserve">/15, right?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74BB6D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74BB6D3" w16cid:durableId="2017C6F7"/>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ndrew Douglas">
    <w15:presenceInfo w15:providerId="Windows Live" w15:userId="f00e315d48384b4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29B7"/>
    <w:rsid w:val="00087059"/>
    <w:rsid w:val="00133166"/>
    <w:rsid w:val="003B2AF0"/>
    <w:rsid w:val="004349E5"/>
    <w:rsid w:val="00434A71"/>
    <w:rsid w:val="004B39D7"/>
    <w:rsid w:val="00581959"/>
    <w:rsid w:val="007452CC"/>
    <w:rsid w:val="00874286"/>
    <w:rsid w:val="008F4027"/>
    <w:rsid w:val="009D5095"/>
    <w:rsid w:val="00D0362E"/>
    <w:rsid w:val="00F70ED3"/>
    <w:rsid w:val="00F729B7"/>
    <w:rsid w:val="00FA77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9529C2"/>
  <w15:chartTrackingRefBased/>
  <w15:docId w15:val="{A513D39F-8897-4B1E-8E14-A06D81A0F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0362E"/>
    <w:pPr>
      <w:spacing w:after="0" w:line="240" w:lineRule="auto"/>
    </w:pPr>
  </w:style>
  <w:style w:type="character" w:styleId="CommentReference">
    <w:name w:val="annotation reference"/>
    <w:basedOn w:val="DefaultParagraphFont"/>
    <w:uiPriority w:val="99"/>
    <w:semiHidden/>
    <w:unhideWhenUsed/>
    <w:rsid w:val="00D0362E"/>
    <w:rPr>
      <w:sz w:val="16"/>
      <w:szCs w:val="16"/>
    </w:rPr>
  </w:style>
  <w:style w:type="paragraph" w:styleId="CommentText">
    <w:name w:val="annotation text"/>
    <w:basedOn w:val="Normal"/>
    <w:link w:val="CommentTextChar"/>
    <w:uiPriority w:val="99"/>
    <w:semiHidden/>
    <w:unhideWhenUsed/>
    <w:rsid w:val="00D0362E"/>
    <w:pPr>
      <w:spacing w:line="240" w:lineRule="auto"/>
    </w:pPr>
    <w:rPr>
      <w:sz w:val="20"/>
      <w:szCs w:val="20"/>
    </w:rPr>
  </w:style>
  <w:style w:type="character" w:customStyle="1" w:styleId="CommentTextChar">
    <w:name w:val="Comment Text Char"/>
    <w:basedOn w:val="DefaultParagraphFont"/>
    <w:link w:val="CommentText"/>
    <w:uiPriority w:val="99"/>
    <w:semiHidden/>
    <w:rsid w:val="00D0362E"/>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oleObject" Target="embeddings/oleObject6.bin"/><Relationship Id="rId26" Type="http://schemas.microsoft.com/office/2011/relationships/people" Target="people.xml"/><Relationship Id="rId3" Type="http://schemas.openxmlformats.org/officeDocument/2006/relationships/webSettings" Target="webSettings.xml"/><Relationship Id="rId21" Type="http://schemas.openxmlformats.org/officeDocument/2006/relationships/image" Target="media/image8.wmf"/><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oleObject" Target="embeddings/oleObject5.bin"/><Relationship Id="rId20" Type="http://schemas.openxmlformats.org/officeDocument/2006/relationships/oleObject" Target="embeddings/oleObject7.bin"/><Relationship Id="rId1" Type="http://schemas.openxmlformats.org/officeDocument/2006/relationships/styles" Target="styles.xml"/><Relationship Id="rId6" Type="http://schemas.microsoft.com/office/2016/09/relationships/commentsIds" Target="commentsIds.xml"/><Relationship Id="rId11" Type="http://schemas.openxmlformats.org/officeDocument/2006/relationships/image" Target="media/image3.wmf"/><Relationship Id="rId24" Type="http://schemas.openxmlformats.org/officeDocument/2006/relationships/oleObject" Target="embeddings/oleObject9.bin"/><Relationship Id="rId5" Type="http://schemas.microsoft.com/office/2011/relationships/commentsExtended" Target="commentsExtended.xml"/><Relationship Id="rId15" Type="http://schemas.openxmlformats.org/officeDocument/2006/relationships/image" Target="media/image5.wmf"/><Relationship Id="rId23" Type="http://schemas.openxmlformats.org/officeDocument/2006/relationships/image" Target="media/image9.wmf"/><Relationship Id="rId10" Type="http://schemas.openxmlformats.org/officeDocument/2006/relationships/oleObject" Target="embeddings/oleObject2.bin"/><Relationship Id="rId19" Type="http://schemas.openxmlformats.org/officeDocument/2006/relationships/image" Target="media/image7.wmf"/><Relationship Id="rId4" Type="http://schemas.openxmlformats.org/officeDocument/2006/relationships/comments" Target="comment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608</Words>
  <Characters>3472</Characters>
  <Application>Microsoft Office Word</Application>
  <DocSecurity>0</DocSecurity>
  <Lines>28</Lines>
  <Paragraphs>8</Paragraphs>
  <ScaleCrop>false</ScaleCrop>
  <Company/>
  <LinksUpToDate>false</LinksUpToDate>
  <CharactersWithSpaces>4072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2</cp:revision>
  <dcterms:created xsi:type="dcterms:W3CDTF">2019-08-20T18:29:00Z</dcterms:created>
  <dcterms:modified xsi:type="dcterms:W3CDTF">2019-08-20T18:30:00Z</dcterms:modified>
</cp:coreProperties>
</file>